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DDBE" w14:textId="31AE41E6" w:rsidR="00F4017F" w:rsidRPr="00235D62" w:rsidRDefault="00F4017F" w:rsidP="00F4017F">
      <w:pPr>
        <w:rPr>
          <w:rFonts w:ascii="ＭＳ ゴシック" w:eastAsia="ＭＳ ゴシック" w:hAnsi="ＭＳ ゴシック"/>
          <w:b/>
        </w:rPr>
      </w:pPr>
      <w:r w:rsidRPr="00235D62">
        <w:rPr>
          <w:rFonts w:ascii="ＭＳ ゴシック" w:eastAsia="ＭＳ ゴシック" w:hAnsi="ＭＳ ゴシック" w:hint="eastAsia"/>
          <w:b/>
        </w:rPr>
        <w:t>粒子線治療計画のためのCT値阻止能比変換の校正方法の更新</w:t>
      </w:r>
    </w:p>
    <w:p w14:paraId="2AFCC351" w14:textId="15BA6644" w:rsidR="00EA1052" w:rsidRPr="00CF0912" w:rsidRDefault="00EA1052" w:rsidP="00363058">
      <w:pPr>
        <w:rPr>
          <w:b/>
        </w:rPr>
      </w:pPr>
      <w:r w:rsidRPr="00CF0912">
        <w:rPr>
          <w:b/>
        </w:rPr>
        <w:t>Revision of calibration method of CT-number to stopping-power-ratio conversion for treatment planning</w:t>
      </w:r>
      <w:r w:rsidR="00B1048B" w:rsidRPr="00CF0912">
        <w:rPr>
          <w:b/>
        </w:rPr>
        <w:t xml:space="preserve"> of particle therapy</w:t>
      </w:r>
    </w:p>
    <w:p w14:paraId="71C80A22" w14:textId="77777777" w:rsidR="00F4017F" w:rsidRPr="004A2DEA" w:rsidRDefault="00F4017F" w:rsidP="00363058">
      <w:pPr>
        <w:rPr>
          <w:rFonts w:eastAsia="ＭＳ 明朝" w:cs="Times New Roman"/>
        </w:rPr>
      </w:pPr>
    </w:p>
    <w:p w14:paraId="5C4B130E" w14:textId="49F36350" w:rsidR="00F4017F" w:rsidRPr="004A2DEA" w:rsidRDefault="00F4017F" w:rsidP="00F4017F">
      <w:pPr>
        <w:rPr>
          <w:rFonts w:eastAsia="ＭＳ 明朝" w:cs="Times New Roman"/>
        </w:rPr>
      </w:pPr>
      <w:r w:rsidRPr="004A2DEA">
        <w:rPr>
          <w:rFonts w:eastAsia="ＭＳ 明朝" w:cs="Times New Roman"/>
        </w:rPr>
        <w:t>兼松伸幸</w:t>
      </w:r>
      <w:r w:rsidRPr="004A2DEA">
        <w:rPr>
          <w:rFonts w:eastAsia="ＭＳ 明朝" w:cs="Times New Roman"/>
        </w:rPr>
        <w:t>*</w:t>
      </w:r>
      <w:r w:rsidR="00A30748" w:rsidRPr="004A2DEA">
        <w:rPr>
          <w:rFonts w:eastAsia="ＭＳ 明朝" w:cs="Times New Roman"/>
          <w:vertAlign w:val="superscript"/>
        </w:rPr>
        <w:t>1</w:t>
      </w:r>
      <w:r w:rsidR="00BB2800">
        <w:rPr>
          <w:rFonts w:eastAsia="ＭＳ 明朝" w:cs="Times New Roman"/>
        </w:rPr>
        <w:t>，</w:t>
      </w:r>
      <w:r w:rsidRPr="004A2DEA">
        <w:rPr>
          <w:rFonts w:eastAsia="ＭＳ 明朝" w:cs="Times New Roman"/>
        </w:rPr>
        <w:t>森</w:t>
      </w:r>
      <w:r w:rsidR="000213A9">
        <w:rPr>
          <w:rFonts w:eastAsia="ＭＳ 明朝" w:cs="Times New Roman" w:hint="eastAsia"/>
        </w:rPr>
        <w:t xml:space="preserve">　</w:t>
      </w:r>
      <w:r w:rsidRPr="004A2DEA">
        <w:rPr>
          <w:rFonts w:eastAsia="ＭＳ 明朝" w:cs="Times New Roman"/>
        </w:rPr>
        <w:t>慎一郎</w:t>
      </w:r>
      <w:r w:rsidRPr="004A2DEA">
        <w:rPr>
          <w:rFonts w:eastAsia="ＭＳ 明朝" w:cs="Times New Roman"/>
          <w:vertAlign w:val="superscript"/>
        </w:rPr>
        <w:t>2</w:t>
      </w:r>
      <w:r w:rsidRPr="004A2DEA">
        <w:rPr>
          <w:rFonts w:eastAsia="ＭＳ 明朝" w:cs="Times New Roman"/>
        </w:rPr>
        <w:t xml:space="preserve"> </w:t>
      </w:r>
      <w:r w:rsidR="00BB2800">
        <w:rPr>
          <w:rFonts w:eastAsia="ＭＳ 明朝" w:cs="Times New Roman"/>
        </w:rPr>
        <w:t>，</w:t>
      </w:r>
      <w:r w:rsidRPr="004A2DEA">
        <w:rPr>
          <w:rFonts w:eastAsia="ＭＳ 明朝" w:cs="Times New Roman"/>
        </w:rPr>
        <w:t>稲庭</w:t>
      </w:r>
      <w:r w:rsidR="000213A9">
        <w:rPr>
          <w:rFonts w:eastAsia="ＭＳ 明朝" w:cs="Times New Roman" w:hint="eastAsia"/>
        </w:rPr>
        <w:t xml:space="preserve">　</w:t>
      </w:r>
      <w:r w:rsidRPr="004A2DEA">
        <w:rPr>
          <w:rFonts w:eastAsia="ＭＳ 明朝" w:cs="Times New Roman"/>
        </w:rPr>
        <w:t>拓</w:t>
      </w:r>
      <w:r w:rsidRPr="004A2DEA">
        <w:rPr>
          <w:rFonts w:eastAsia="ＭＳ 明朝" w:cs="Times New Roman"/>
          <w:vertAlign w:val="superscript"/>
        </w:rPr>
        <w:t>2</w:t>
      </w:r>
    </w:p>
    <w:p w14:paraId="4726F4E6" w14:textId="324B89DB" w:rsidR="00F4017F" w:rsidRPr="004A2DEA" w:rsidRDefault="00F34BA7" w:rsidP="00F4017F">
      <w:pPr>
        <w:rPr>
          <w:rFonts w:eastAsia="ＭＳ 明朝" w:cs="Times New Roman"/>
        </w:rPr>
      </w:pPr>
      <w:r w:rsidRPr="004A2DEA">
        <w:rPr>
          <w:rFonts w:eastAsia="ＭＳ 明朝" w:cs="Times New Roman"/>
          <w:vertAlign w:val="superscript"/>
        </w:rPr>
        <w:t>1</w:t>
      </w:r>
      <w:r w:rsidR="00F4017F" w:rsidRPr="004A2DEA">
        <w:rPr>
          <w:rFonts w:eastAsia="ＭＳ 明朝" w:cs="Times New Roman"/>
        </w:rPr>
        <w:t>量子科学技術研究開発機構放射線医学総合研究所病院医学物理室</w:t>
      </w:r>
      <w:bookmarkStart w:id="0" w:name="_GoBack"/>
      <w:bookmarkEnd w:id="0"/>
    </w:p>
    <w:p w14:paraId="71D86E39" w14:textId="08B8E407" w:rsidR="00F4017F" w:rsidRPr="004A2DEA" w:rsidRDefault="00F34BA7" w:rsidP="00363058">
      <w:pPr>
        <w:rPr>
          <w:rFonts w:eastAsia="ＭＳ 明朝" w:cs="Times New Roman"/>
        </w:rPr>
      </w:pPr>
      <w:r w:rsidRPr="004A2DEA">
        <w:rPr>
          <w:rFonts w:eastAsia="ＭＳ 明朝" w:cs="Times New Roman"/>
          <w:vertAlign w:val="superscript"/>
        </w:rPr>
        <w:t>2</w:t>
      </w:r>
      <w:r w:rsidR="00F4017F" w:rsidRPr="004A2DEA">
        <w:rPr>
          <w:rFonts w:eastAsia="ＭＳ 明朝" w:cs="Times New Roman"/>
        </w:rPr>
        <w:t>量子科学技術研究開発機構放射線医学総合研究所加速器工学部</w:t>
      </w:r>
    </w:p>
    <w:p w14:paraId="3DDDB2FF" w14:textId="77A36FFD" w:rsidR="00EA1052" w:rsidRDefault="00EA1052" w:rsidP="00363058">
      <w:r>
        <w:t>Nobuyuki K</w:t>
      </w:r>
      <w:r w:rsidR="00710DD3">
        <w:t>ANEMATSU</w:t>
      </w:r>
      <w:r w:rsidRPr="00D377D5">
        <w:rPr>
          <w:vertAlign w:val="superscript"/>
        </w:rPr>
        <w:t>1)</w:t>
      </w:r>
      <w:r w:rsidR="00BE50CC">
        <w:t>*</w:t>
      </w:r>
      <w:r w:rsidR="009A6BB8">
        <w:t>,</w:t>
      </w:r>
      <w:r>
        <w:t xml:space="preserve"> Shinichiro M</w:t>
      </w:r>
      <w:r w:rsidR="00710DD3">
        <w:t>ORI</w:t>
      </w:r>
      <w:r>
        <w:rPr>
          <w:vertAlign w:val="superscript"/>
        </w:rPr>
        <w:t>2</w:t>
      </w:r>
      <w:r w:rsidRPr="00D377D5">
        <w:rPr>
          <w:vertAlign w:val="superscript"/>
        </w:rPr>
        <w:t>)</w:t>
      </w:r>
      <w:r w:rsidR="00710DD3">
        <w:t>,</w:t>
      </w:r>
      <w:r>
        <w:t xml:space="preserve"> </w:t>
      </w:r>
      <w:proofErr w:type="spellStart"/>
      <w:r>
        <w:t>Taku</w:t>
      </w:r>
      <w:proofErr w:type="spellEnd"/>
      <w:r>
        <w:t xml:space="preserve"> I</w:t>
      </w:r>
      <w:r w:rsidR="00710DD3">
        <w:t>NANIWA</w:t>
      </w:r>
      <w:r>
        <w:rPr>
          <w:vertAlign w:val="superscript"/>
        </w:rPr>
        <w:t>2</w:t>
      </w:r>
      <w:r w:rsidRPr="00D377D5">
        <w:rPr>
          <w:vertAlign w:val="superscript"/>
        </w:rPr>
        <w:t>)</w:t>
      </w:r>
      <w:r w:rsidRPr="00EA1052">
        <w:t xml:space="preserve"> </w:t>
      </w:r>
    </w:p>
    <w:p w14:paraId="7D28BFCB" w14:textId="4BA01786" w:rsidR="00EA1052" w:rsidRDefault="00F34BA7" w:rsidP="00363058">
      <w:r w:rsidRPr="00F34BA7">
        <w:rPr>
          <w:vertAlign w:val="superscript"/>
        </w:rPr>
        <w:t>1</w:t>
      </w:r>
      <w:r>
        <w:rPr>
          <w:vertAlign w:val="superscript"/>
        </w:rPr>
        <w:t xml:space="preserve"> </w:t>
      </w:r>
      <w:r w:rsidR="00EA1052">
        <w:t>Medical Physics Section</w:t>
      </w:r>
      <w:r w:rsidR="009A6BB8">
        <w:t>,</w:t>
      </w:r>
      <w:r w:rsidR="00EA1052">
        <w:t xml:space="preserve"> National Institute of Radiological Sciences Hospital</w:t>
      </w:r>
      <w:r w:rsidR="009A6BB8">
        <w:t>,</w:t>
      </w:r>
      <w:r w:rsidR="00EA1052">
        <w:t xml:space="preserve"> QST</w:t>
      </w:r>
    </w:p>
    <w:p w14:paraId="1F52C2D0" w14:textId="0D941411" w:rsidR="00EA1052" w:rsidRDefault="00F34BA7" w:rsidP="00363058">
      <w:r w:rsidRPr="00F34BA7">
        <w:rPr>
          <w:vertAlign w:val="superscript"/>
        </w:rPr>
        <w:t>2</w:t>
      </w:r>
      <w:r>
        <w:rPr>
          <w:vertAlign w:val="superscript"/>
        </w:rPr>
        <w:t xml:space="preserve"> </w:t>
      </w:r>
      <w:r w:rsidR="00EA1052">
        <w:t>Department of Accelerator and Medical Physics</w:t>
      </w:r>
      <w:r w:rsidR="009A6BB8">
        <w:t>,</w:t>
      </w:r>
      <w:r w:rsidR="00EA1052">
        <w:t xml:space="preserve"> National Institute of Radiological Sciences</w:t>
      </w:r>
      <w:r w:rsidR="009A6BB8">
        <w:t>,</w:t>
      </w:r>
      <w:r w:rsidR="00EA1052">
        <w:t xml:space="preserve"> QST</w:t>
      </w:r>
    </w:p>
    <w:p w14:paraId="13A208C6" w14:textId="77777777" w:rsidR="00582849" w:rsidRPr="004A2DEA" w:rsidRDefault="00582849" w:rsidP="0080310E">
      <w:pPr>
        <w:rPr>
          <w:rFonts w:ascii="ＭＳ 明朝" w:eastAsia="ＭＳ 明朝" w:hAnsi="ＭＳ 明朝"/>
        </w:rPr>
      </w:pPr>
    </w:p>
    <w:p w14:paraId="63E2BBC1" w14:textId="12DBB93B" w:rsidR="0080310E" w:rsidRPr="0080310E" w:rsidRDefault="00582849" w:rsidP="0080310E">
      <w:r w:rsidRPr="004A2DEA">
        <w:rPr>
          <w:rFonts w:eastAsia="ＭＳ 明朝" w:cs="Times New Roman"/>
        </w:rPr>
        <w:t>*</w:t>
      </w:r>
      <w:r w:rsidR="0080310E" w:rsidRPr="004A2DEA">
        <w:rPr>
          <w:rFonts w:eastAsia="ＭＳ 明朝" w:cs="Times New Roman"/>
        </w:rPr>
        <w:t>量子科学技術研究開発機構放射線医学総合研究所病院医学物理室</w:t>
      </w:r>
      <w:r w:rsidR="0080310E" w:rsidRPr="004A2DEA">
        <w:rPr>
          <w:rFonts w:eastAsia="ＭＳ 明朝" w:cs="Times New Roman"/>
        </w:rPr>
        <w:t>[</w:t>
      </w:r>
      <w:r w:rsidR="0080310E" w:rsidRPr="004A2DEA">
        <w:rPr>
          <w:rFonts w:eastAsia="ＭＳ 明朝" w:cs="Times New Roman"/>
        </w:rPr>
        <w:t>〒</w:t>
      </w:r>
      <w:r w:rsidR="0080310E" w:rsidRPr="004A2DEA">
        <w:rPr>
          <w:rFonts w:eastAsia="ＭＳ 明朝" w:cs="Times New Roman"/>
        </w:rPr>
        <w:t xml:space="preserve">263–8555 </w:t>
      </w:r>
      <w:r w:rsidR="0080310E" w:rsidRPr="004A2DEA">
        <w:rPr>
          <w:rFonts w:eastAsia="ＭＳ 明朝" w:cs="Times New Roman"/>
        </w:rPr>
        <w:t>千葉市稲毛区穴川</w:t>
      </w:r>
      <w:r w:rsidR="0080310E" w:rsidRPr="004A2DEA">
        <w:rPr>
          <w:rFonts w:eastAsia="ＭＳ 明朝" w:cs="Times New Roman"/>
        </w:rPr>
        <w:t xml:space="preserve"> 4–9–1]</w:t>
      </w:r>
      <w:r w:rsidR="0080310E" w:rsidRPr="004A2DEA">
        <w:rPr>
          <w:rFonts w:eastAsia="ＭＳ 明朝" w:cs="Times New Roman"/>
        </w:rPr>
        <w:br/>
      </w:r>
      <w:r w:rsidR="0080310E" w:rsidRPr="0080310E">
        <w:t xml:space="preserve">Medical Physics Section, National Institute of Radiological Sciences Hospital, QST, 4–9–1 </w:t>
      </w:r>
      <w:proofErr w:type="spellStart"/>
      <w:r w:rsidR="0080310E" w:rsidRPr="0080310E">
        <w:t>Anagawa</w:t>
      </w:r>
      <w:proofErr w:type="spellEnd"/>
      <w:r w:rsidR="0080310E" w:rsidRPr="0080310E">
        <w:t>, Inage-</w:t>
      </w:r>
      <w:proofErr w:type="spellStart"/>
      <w:r w:rsidR="0080310E" w:rsidRPr="0080310E">
        <w:t>ku</w:t>
      </w:r>
      <w:proofErr w:type="spellEnd"/>
      <w:r w:rsidR="0080310E" w:rsidRPr="0080310E">
        <w:t>, Chiba-</w:t>
      </w:r>
      <w:proofErr w:type="spellStart"/>
      <w:r w:rsidR="0080310E" w:rsidRPr="0080310E">
        <w:t>shi</w:t>
      </w:r>
      <w:proofErr w:type="spellEnd"/>
      <w:r w:rsidR="0080310E" w:rsidRPr="0080310E">
        <w:t>, Chiba 263–8555, Japan</w:t>
      </w:r>
    </w:p>
    <w:p w14:paraId="0FAB6075" w14:textId="7A598B49" w:rsidR="00961C3D" w:rsidRDefault="00BE50CC" w:rsidP="00524563">
      <w:r>
        <w:t>E-mail: kanematsu.nobuyuki@qst.go.jp</w:t>
      </w:r>
    </w:p>
    <w:p w14:paraId="58417650" w14:textId="2208C895" w:rsidR="0007394C" w:rsidRDefault="0007394C" w:rsidP="00524563"/>
    <w:p w14:paraId="32A5132C" w14:textId="77777777" w:rsidR="004E5466" w:rsidRDefault="0065685E" w:rsidP="00524563">
      <w:pPr>
        <w:rPr>
          <w:rFonts w:eastAsia="ＭＳ 明朝" w:cs="Times New Roman"/>
        </w:rPr>
      </w:pPr>
      <w:r>
        <w:rPr>
          <w:rFonts w:eastAsia="ＭＳ 明朝" w:cs="Times New Roman" w:hint="eastAsia"/>
        </w:rPr>
        <w:t>補足</w:t>
      </w:r>
    </w:p>
    <w:p w14:paraId="4E55DB0D" w14:textId="074D1180" w:rsidR="00D125C0" w:rsidRDefault="0007394C" w:rsidP="00524563">
      <w:pPr>
        <w:rPr>
          <w:rFonts w:eastAsia="ＭＳ 明朝" w:cs="Times New Roman"/>
        </w:rPr>
      </w:pPr>
      <w:r>
        <w:rPr>
          <w:rFonts w:eastAsia="ＭＳ 明朝" w:cs="Times New Roman" w:hint="eastAsia"/>
        </w:rPr>
        <w:t>本ファイルは投稿原稿作成用のサンプルとして提供するものである．内容については出版済みの技術報告（</w:t>
      </w:r>
      <w:r w:rsidRPr="00A6208E">
        <w:rPr>
          <w:rFonts w:eastAsia="ＭＳ 明朝" w:cs="Times New Roman" w:hint="eastAsia"/>
        </w:rPr>
        <w:t>医学物理</w:t>
      </w:r>
      <w:r>
        <w:rPr>
          <w:rFonts w:eastAsia="ＭＳ 明朝" w:cs="Times New Roman" w:hint="eastAsia"/>
        </w:rPr>
        <w:t>37:34</w:t>
      </w:r>
      <w:r>
        <w:rPr>
          <w:rFonts w:eastAsia="ＭＳ 明朝" w:cs="Times New Roman"/>
        </w:rPr>
        <w:t>‒37, 2017</w:t>
      </w:r>
      <w:r>
        <w:rPr>
          <w:rFonts w:eastAsia="ＭＳ 明朝" w:cs="Times New Roman" w:hint="eastAsia"/>
        </w:rPr>
        <w:t>）を参照すること．</w:t>
      </w:r>
    </w:p>
    <w:p w14:paraId="4603C52F" w14:textId="5E2F0EC1" w:rsidR="0007394C" w:rsidRDefault="0007394C" w:rsidP="00D125C0">
      <w:pPr>
        <w:jc w:val="right"/>
      </w:pPr>
      <w:r>
        <w:rPr>
          <w:rFonts w:eastAsia="ＭＳ 明朝" w:cs="Times New Roman" w:hint="eastAsia"/>
        </w:rPr>
        <w:t>2018</w:t>
      </w:r>
      <w:r>
        <w:rPr>
          <w:rFonts w:eastAsia="ＭＳ 明朝" w:cs="Times New Roman" w:hint="eastAsia"/>
        </w:rPr>
        <w:t>年</w:t>
      </w:r>
      <w:r>
        <w:rPr>
          <w:rFonts w:eastAsia="ＭＳ 明朝" w:cs="Times New Roman" w:hint="eastAsia"/>
        </w:rPr>
        <w:t>4</w:t>
      </w:r>
      <w:r>
        <w:rPr>
          <w:rFonts w:eastAsia="ＭＳ 明朝" w:cs="Times New Roman" w:hint="eastAsia"/>
        </w:rPr>
        <w:t>月</w:t>
      </w:r>
      <w:r>
        <w:rPr>
          <w:rFonts w:eastAsia="ＭＳ 明朝" w:cs="Times New Roman" w:hint="eastAsia"/>
        </w:rPr>
        <w:t>1</w:t>
      </w:r>
      <w:r>
        <w:rPr>
          <w:rFonts w:eastAsia="ＭＳ 明朝" w:cs="Times New Roman" w:hint="eastAsia"/>
        </w:rPr>
        <w:t>日提供</w:t>
      </w:r>
    </w:p>
    <w:p w14:paraId="23F03546" w14:textId="46EFD18F" w:rsidR="00792BE3" w:rsidRPr="00524563" w:rsidRDefault="00792BE3" w:rsidP="00524563">
      <w:r>
        <w:rPr>
          <w:b/>
        </w:rPr>
        <w:br w:type="page"/>
      </w:r>
    </w:p>
    <w:p w14:paraId="372B2EDE" w14:textId="4015EB49" w:rsidR="00EA1052" w:rsidRPr="00CF0912" w:rsidRDefault="00EA1052" w:rsidP="00363058">
      <w:pPr>
        <w:rPr>
          <w:b/>
        </w:rPr>
      </w:pPr>
      <w:r w:rsidRPr="00CF0912">
        <w:rPr>
          <w:b/>
        </w:rPr>
        <w:lastRenderedPageBreak/>
        <w:t>Abstract</w:t>
      </w:r>
    </w:p>
    <w:p w14:paraId="0EB1D0F8" w14:textId="77777777" w:rsidR="00EE3E87" w:rsidRDefault="00EA1052" w:rsidP="00363058">
      <w:r>
        <w:t xml:space="preserve">A </w:t>
      </w:r>
      <w:r w:rsidR="000011EC">
        <w:t>calibration method for CT-number to stopping-power-</w:t>
      </w:r>
      <w:r w:rsidRPr="007B13C8">
        <w:t>ratio conversion was recentl</w:t>
      </w:r>
      <w:r>
        <w:t xml:space="preserve">y proposed as a revision of </w:t>
      </w:r>
      <w:r w:rsidR="000011EC">
        <w:t>the</w:t>
      </w:r>
      <w:r>
        <w:t xml:space="preserve"> Japanese de facto standard </w:t>
      </w:r>
      <w:r w:rsidRPr="007B13C8">
        <w:t>method</w:t>
      </w:r>
      <w:r>
        <w:t xml:space="preserve"> that</w:t>
      </w:r>
      <w:r w:rsidRPr="007B13C8">
        <w:t xml:space="preserve"> has been </w:t>
      </w:r>
      <w:r>
        <w:t xml:space="preserve">used at </w:t>
      </w:r>
      <w:r w:rsidRPr="007B13C8">
        <w:t xml:space="preserve">particle-therapy centers </w:t>
      </w:r>
      <w:r>
        <w:t xml:space="preserve">in Japan </w:t>
      </w:r>
      <w:r w:rsidRPr="007B13C8">
        <w:t xml:space="preserve">for </w:t>
      </w:r>
      <w:r w:rsidR="000011EC">
        <w:t>over a decade</w:t>
      </w:r>
      <w:r w:rsidR="009A6BB8">
        <w:t>.</w:t>
      </w:r>
      <w:r w:rsidRPr="007B13C8">
        <w:t xml:space="preserve"> </w:t>
      </w:r>
      <w:r>
        <w:t>The revised method deals with 11 representative tissues with specific elemental composition</w:t>
      </w:r>
      <w:r w:rsidR="000011EC">
        <w:t xml:space="preserve"> and</w:t>
      </w:r>
      <w:r>
        <w:t xml:space="preserve"> density</w:t>
      </w:r>
      <w:r w:rsidR="000011EC">
        <w:t>,</w:t>
      </w:r>
      <w:r>
        <w:t xml:space="preserve"> based on a latest compilation of standard tissue data</w:t>
      </w:r>
      <w:r w:rsidR="009A6BB8">
        <w:t>.</w:t>
      </w:r>
      <w:r>
        <w:t xml:space="preserve"> </w:t>
      </w:r>
      <w:r w:rsidRPr="007B13C8">
        <w:t>We report here how the revision was actually implemented in</w:t>
      </w:r>
      <w:r>
        <w:t>to</w:t>
      </w:r>
      <w:r w:rsidRPr="007B13C8">
        <w:t xml:space="preserve"> clinical practice</w:t>
      </w:r>
      <w:r w:rsidR="009A6BB8">
        <w:t>.</w:t>
      </w:r>
      <w:r w:rsidRPr="007B13C8">
        <w:t xml:space="preserve"> We applied the revised method to 7 CT-scanning conditions</w:t>
      </w:r>
      <w:r>
        <w:t xml:space="preserve"> currently </w:t>
      </w:r>
      <w:r w:rsidR="000011EC">
        <w:t>in use</w:t>
      </w:r>
      <w:r>
        <w:t xml:space="preserve"> </w:t>
      </w:r>
      <w:r w:rsidR="000011EC">
        <w:t>for</w:t>
      </w:r>
      <w:r>
        <w:t xml:space="preserve"> treatment planning</w:t>
      </w:r>
      <w:r w:rsidR="009A6BB8">
        <w:t>.</w:t>
      </w:r>
      <w:r>
        <w:t xml:space="preserve"> For each condition</w:t>
      </w:r>
      <w:r w:rsidR="009A6BB8">
        <w:t>,</w:t>
      </w:r>
      <w:r>
        <w:t xml:space="preserve"> we derived </w:t>
      </w:r>
      <w:r w:rsidRPr="007B13C8">
        <w:t xml:space="preserve">CT numbers and stopping-power ratios of </w:t>
      </w:r>
      <w:r>
        <w:t xml:space="preserve">the </w:t>
      </w:r>
      <w:r w:rsidRPr="007B13C8">
        <w:t>representative tissues</w:t>
      </w:r>
      <w:r>
        <w:t xml:space="preserve"> to</w:t>
      </w:r>
      <w:r w:rsidRPr="007B13C8">
        <w:t xml:space="preserve"> constitute a polyline conversion function</w:t>
      </w:r>
      <w:r w:rsidR="009A6BB8">
        <w:t>.</w:t>
      </w:r>
      <w:r w:rsidRPr="007B13C8">
        <w:t xml:space="preserve"> We analyzed the target-depth change by the revision for 38 beams in treatment plans for 13 randomly sampled patients</w:t>
      </w:r>
      <w:r w:rsidR="009A6BB8">
        <w:t>.</w:t>
      </w:r>
      <w:r w:rsidRPr="007B13C8">
        <w:t xml:space="preserve"> The revision caused </w:t>
      </w:r>
      <w:r>
        <w:t xml:space="preserve">a </w:t>
      </w:r>
      <w:r w:rsidRPr="007B13C8">
        <w:t xml:space="preserve">mean </w:t>
      </w:r>
      <w:r w:rsidR="000011EC">
        <w:t>change</w:t>
      </w:r>
      <w:r w:rsidRPr="007B13C8">
        <w:t xml:space="preserve"> of +0</w:t>
      </w:r>
      <w:r w:rsidR="009A6BB8">
        <w:t>.</w:t>
      </w:r>
      <w:r w:rsidRPr="007B13C8">
        <w:t>3 mm with a standard deviation of 0</w:t>
      </w:r>
      <w:r w:rsidR="009A6BB8">
        <w:t>.</w:t>
      </w:r>
      <w:r w:rsidRPr="007B13C8">
        <w:t>4 mm</w:t>
      </w:r>
      <w:r w:rsidR="009A6BB8">
        <w:t>.</w:t>
      </w:r>
      <w:r w:rsidRPr="007B13C8">
        <w:t xml:space="preserve"> The maximum </w:t>
      </w:r>
      <w:r w:rsidR="000011EC">
        <w:t>change</w:t>
      </w:r>
      <w:r w:rsidRPr="007B13C8">
        <w:t xml:space="preserve"> was +1</w:t>
      </w:r>
      <w:r w:rsidR="009A6BB8">
        <w:t>.</w:t>
      </w:r>
      <w:r w:rsidRPr="007B13C8">
        <w:t>2 mm or +0</w:t>
      </w:r>
      <w:r w:rsidR="009A6BB8">
        <w:t>.</w:t>
      </w:r>
      <w:r w:rsidRPr="007B13C8">
        <w:t>5% of the depth</w:t>
      </w:r>
      <w:r w:rsidR="009A6BB8">
        <w:t>,</w:t>
      </w:r>
      <w:r w:rsidRPr="007B13C8">
        <w:t xml:space="preserve"> which may be clinically insignificant</w:t>
      </w:r>
      <w:r w:rsidR="009A6BB8">
        <w:t>.</w:t>
      </w:r>
      <w:r w:rsidRPr="007B13C8">
        <w:t xml:space="preserve"> The transition to the revised method was straightforward and would slightly improve the </w:t>
      </w:r>
      <w:r>
        <w:t xml:space="preserve">accuracy of beam </w:t>
      </w:r>
      <w:r w:rsidRPr="007B13C8">
        <w:t>range</w:t>
      </w:r>
      <w:r>
        <w:t xml:space="preserve"> in </w:t>
      </w:r>
      <w:r w:rsidR="009A6BB8">
        <w:t>particle therapy.</w:t>
      </w:r>
    </w:p>
    <w:p w14:paraId="2DED3505" w14:textId="77777777" w:rsidR="00B34A0C" w:rsidRDefault="00B34A0C" w:rsidP="00B34A0C"/>
    <w:p w14:paraId="5C01EA20" w14:textId="3C5768E9" w:rsidR="008B0710" w:rsidRDefault="00B34A0C" w:rsidP="00363058">
      <w:r w:rsidRPr="00CF0912">
        <w:rPr>
          <w:b/>
        </w:rPr>
        <w:t xml:space="preserve">Keywords: </w:t>
      </w:r>
      <w:r w:rsidRPr="00EE3E87">
        <w:t>proton therapy</w:t>
      </w:r>
      <w:r>
        <w:t>,</w:t>
      </w:r>
      <w:r w:rsidRPr="00EE3E87">
        <w:t xml:space="preserve"> ion-beam therapy</w:t>
      </w:r>
      <w:r>
        <w:t>,</w:t>
      </w:r>
      <w:r w:rsidRPr="00EE3E87">
        <w:t xml:space="preserve"> x-ray computed tomography</w:t>
      </w:r>
      <w:r>
        <w:t>,</w:t>
      </w:r>
      <w:r w:rsidRPr="00EE3E87">
        <w:t xml:space="preserve"> heterogeneity correction</w:t>
      </w:r>
    </w:p>
    <w:p w14:paraId="179C25E9" w14:textId="176344ED" w:rsidR="008B0710" w:rsidRPr="00B34A0C" w:rsidRDefault="008B0710" w:rsidP="00363058">
      <w:pPr>
        <w:sectPr w:rsidR="008B0710" w:rsidRPr="00B34A0C" w:rsidSect="00C5303F">
          <w:footerReference w:type="even" r:id="rId7"/>
          <w:footerReference w:type="default" r:id="rId8"/>
          <w:footerReference w:type="first" r:id="rId9"/>
          <w:pgSz w:w="11900" w:h="16840"/>
          <w:pgMar w:top="1985" w:right="1701" w:bottom="1701" w:left="1701" w:header="851" w:footer="992" w:gutter="0"/>
          <w:lnNumType w:countBy="1" w:restart="continuous"/>
          <w:cols w:space="425"/>
          <w:docGrid w:type="linesAndChars" w:linePitch="328" w:charSpace="-1547"/>
        </w:sectPr>
      </w:pPr>
    </w:p>
    <w:p w14:paraId="2B8B8EF8" w14:textId="00D9B205" w:rsidR="00B34A0C" w:rsidRPr="00B468DB" w:rsidRDefault="00363058" w:rsidP="00B468DB">
      <w:pPr>
        <w:rPr>
          <w:rFonts w:eastAsia="ＭＳ 明朝" w:cs="Times New Roman"/>
          <w:b/>
        </w:rPr>
      </w:pPr>
      <w:r w:rsidRPr="00B468DB">
        <w:rPr>
          <w:rFonts w:eastAsia="ＭＳ 明朝" w:cs="Times New Roman"/>
          <w:b/>
        </w:rPr>
        <w:lastRenderedPageBreak/>
        <w:t xml:space="preserve">1. </w:t>
      </w:r>
      <w:r w:rsidR="00EE3E87" w:rsidRPr="00B468DB">
        <w:rPr>
          <w:rFonts w:eastAsia="ＭＳ 明朝" w:cs="Times New Roman"/>
          <w:b/>
        </w:rPr>
        <w:t>はじめに</w:t>
      </w:r>
    </w:p>
    <w:p w14:paraId="71AC5082" w14:textId="49165C7F" w:rsidR="00EE3E87" w:rsidRPr="00E0669C" w:rsidRDefault="00EE3E87" w:rsidP="00E0669C">
      <w:pPr>
        <w:ind w:firstLineChars="100" w:firstLine="212"/>
        <w:rPr>
          <w:rFonts w:eastAsia="ＭＳ 明朝" w:cs="Times New Roman"/>
        </w:rPr>
      </w:pPr>
      <w:r w:rsidRPr="00E0669C">
        <w:rPr>
          <w:rFonts w:eastAsia="ＭＳ 明朝" w:cs="Times New Roman"/>
        </w:rPr>
        <w:t>粒子線治療の最大の特長は</w:t>
      </w:r>
      <w:r w:rsidR="00BB2800">
        <w:rPr>
          <w:rFonts w:eastAsia="ＭＳ 明朝" w:cs="Times New Roman"/>
        </w:rPr>
        <w:t>，</w:t>
      </w:r>
      <w:r w:rsidRPr="00E0669C">
        <w:rPr>
          <w:rFonts w:eastAsia="ＭＳ 明朝" w:cs="Times New Roman"/>
        </w:rPr>
        <w:t>ビーム飛程を制御することで腫瘍標的へ線量を集中できることである</w:t>
      </w:r>
      <w:r w:rsidR="00BB2800">
        <w:rPr>
          <w:rFonts w:eastAsia="ＭＳ 明朝" w:cs="Times New Roman"/>
        </w:rPr>
        <w:t>．</w:t>
      </w:r>
      <w:r w:rsidRPr="00E0669C">
        <w:rPr>
          <w:rFonts w:eastAsia="ＭＳ 明朝" w:cs="Times New Roman"/>
        </w:rPr>
        <w:t>治療計画では患者体内構造のモデル化に</w:t>
      </w:r>
      <w:r w:rsidRPr="00E0669C">
        <w:rPr>
          <w:rFonts w:eastAsia="ＭＳ 明朝" w:cs="Times New Roman"/>
        </w:rPr>
        <w:t>X</w:t>
      </w:r>
      <w:r w:rsidRPr="00E0669C">
        <w:rPr>
          <w:rFonts w:eastAsia="ＭＳ 明朝" w:cs="Times New Roman"/>
        </w:rPr>
        <w:t>線</w:t>
      </w:r>
      <w:r w:rsidRPr="00E0669C">
        <w:rPr>
          <w:rFonts w:eastAsia="ＭＳ 明朝" w:cs="Times New Roman"/>
        </w:rPr>
        <w:t>CT</w:t>
      </w:r>
      <w:r w:rsidRPr="00E0669C">
        <w:rPr>
          <w:rFonts w:eastAsia="ＭＳ 明朝" w:cs="Times New Roman"/>
        </w:rPr>
        <w:t>画像を利用する</w:t>
      </w:r>
      <w:r w:rsidR="00BB2800">
        <w:rPr>
          <w:rFonts w:eastAsia="ＭＳ 明朝" w:cs="Times New Roman"/>
        </w:rPr>
        <w:t>．</w:t>
      </w:r>
      <w:r w:rsidRPr="00E0669C">
        <w:rPr>
          <w:rFonts w:eastAsia="ＭＳ 明朝" w:cs="Times New Roman"/>
        </w:rPr>
        <w:t>CT</w:t>
      </w:r>
      <w:r w:rsidRPr="00E0669C">
        <w:rPr>
          <w:rFonts w:eastAsia="ＭＳ 明朝" w:cs="Times New Roman"/>
        </w:rPr>
        <w:t>画像は人体組織のキロボルト</w:t>
      </w:r>
      <w:r w:rsidRPr="00E0669C">
        <w:rPr>
          <w:rFonts w:eastAsia="ＭＳ 明朝" w:cs="Times New Roman"/>
        </w:rPr>
        <w:t>X</w:t>
      </w:r>
      <w:r w:rsidRPr="00E0669C">
        <w:rPr>
          <w:rFonts w:eastAsia="ＭＳ 明朝" w:cs="Times New Roman"/>
        </w:rPr>
        <w:t>線減弱係数を画像化したものなので</w:t>
      </w:r>
      <w:r w:rsidR="00BB2800">
        <w:rPr>
          <w:rFonts w:eastAsia="ＭＳ 明朝" w:cs="Times New Roman"/>
        </w:rPr>
        <w:t>，</w:t>
      </w:r>
      <w:r w:rsidR="00751485" w:rsidRPr="00E0669C">
        <w:rPr>
          <w:rFonts w:eastAsia="ＭＳ 明朝" w:cs="Times New Roman"/>
        </w:rPr>
        <w:t>粒子線治療計画装置は</w:t>
      </w:r>
      <w:r w:rsidRPr="00E0669C">
        <w:rPr>
          <w:rFonts w:eastAsia="ＭＳ 明朝" w:cs="Times New Roman"/>
        </w:rPr>
        <w:t>その画素値（</w:t>
      </w:r>
      <w:r w:rsidRPr="00E0669C">
        <w:rPr>
          <w:rFonts w:eastAsia="ＭＳ 明朝" w:cs="Times New Roman"/>
        </w:rPr>
        <w:t>CT</w:t>
      </w:r>
      <w:r w:rsidRPr="00E0669C">
        <w:rPr>
          <w:rFonts w:eastAsia="ＭＳ 明朝" w:cs="Times New Roman"/>
        </w:rPr>
        <w:t>値）を粒子線阻止能比に変換し</w:t>
      </w:r>
      <w:r w:rsidR="00BB2800">
        <w:rPr>
          <w:rFonts w:eastAsia="ＭＳ 明朝" w:cs="Times New Roman"/>
        </w:rPr>
        <w:t>，</w:t>
      </w:r>
      <w:r w:rsidR="00751485" w:rsidRPr="00E0669C">
        <w:rPr>
          <w:rFonts w:eastAsia="ＭＳ 明朝" w:cs="Times New Roman"/>
        </w:rPr>
        <w:t>その線積分から標的の水等価深を計算</w:t>
      </w:r>
      <w:r w:rsidRPr="00E0669C">
        <w:rPr>
          <w:rFonts w:eastAsia="ＭＳ 明朝" w:cs="Times New Roman"/>
        </w:rPr>
        <w:t>する</w:t>
      </w:r>
      <w:r w:rsidR="00BB2800">
        <w:rPr>
          <w:rFonts w:eastAsia="ＭＳ 明朝" w:cs="Times New Roman"/>
        </w:rPr>
        <w:t>．</w:t>
      </w:r>
      <w:r w:rsidR="00751485" w:rsidRPr="00E0669C">
        <w:rPr>
          <w:rFonts w:eastAsia="ＭＳ 明朝" w:cs="Times New Roman"/>
        </w:rPr>
        <w:t>光子線治療計画</w:t>
      </w:r>
      <w:r w:rsidR="00A66ACE" w:rsidRPr="00E0669C">
        <w:rPr>
          <w:rFonts w:eastAsia="ＭＳ 明朝" w:cs="Times New Roman"/>
        </w:rPr>
        <w:t>で</w:t>
      </w:r>
      <w:r w:rsidR="000011EC" w:rsidRPr="00E0669C">
        <w:rPr>
          <w:rFonts w:eastAsia="ＭＳ 明朝" w:cs="Times New Roman"/>
        </w:rPr>
        <w:t>用いる変換関係の</w:t>
      </w:r>
      <w:r w:rsidR="00A66ACE" w:rsidRPr="00E0669C">
        <w:rPr>
          <w:rFonts w:eastAsia="ＭＳ 明朝" w:cs="Times New Roman"/>
        </w:rPr>
        <w:t>直接決定に</w:t>
      </w:r>
      <w:r w:rsidR="00751485" w:rsidRPr="00E0669C">
        <w:rPr>
          <w:rFonts w:eastAsia="ＭＳ 明朝" w:cs="Times New Roman"/>
        </w:rPr>
        <w:t>使われる</w:t>
      </w:r>
      <w:r w:rsidR="003C2272" w:rsidRPr="00E0669C">
        <w:rPr>
          <w:rFonts w:eastAsia="ＭＳ 明朝" w:cs="Times New Roman"/>
        </w:rPr>
        <w:t>いわゆる組織等価材料</w:t>
      </w:r>
      <w:r w:rsidR="00C025BC" w:rsidRPr="00E0669C">
        <w:rPr>
          <w:rFonts w:eastAsia="ＭＳ 明朝" w:cs="Times New Roman"/>
        </w:rPr>
        <w:t>は</w:t>
      </w:r>
      <w:r w:rsidR="00BB2800">
        <w:rPr>
          <w:rFonts w:eastAsia="ＭＳ 明朝" w:cs="Times New Roman"/>
        </w:rPr>
        <w:t>，</w:t>
      </w:r>
      <w:r w:rsidR="00751485" w:rsidRPr="00E0669C">
        <w:rPr>
          <w:rFonts w:eastAsia="ＭＳ 明朝" w:cs="Times New Roman"/>
        </w:rPr>
        <w:t>光子</w:t>
      </w:r>
      <w:r w:rsidR="00C025BC" w:rsidRPr="00E0669C">
        <w:rPr>
          <w:rFonts w:eastAsia="ＭＳ 明朝" w:cs="Times New Roman"/>
        </w:rPr>
        <w:t>線の</w:t>
      </w:r>
      <w:r w:rsidR="00751485" w:rsidRPr="00E0669C">
        <w:rPr>
          <w:rFonts w:eastAsia="ＭＳ 明朝" w:cs="Times New Roman"/>
        </w:rPr>
        <w:t>反応</w:t>
      </w:r>
      <w:r w:rsidR="00C025BC" w:rsidRPr="00E0669C">
        <w:rPr>
          <w:rFonts w:eastAsia="ＭＳ 明朝" w:cs="Times New Roman"/>
        </w:rPr>
        <w:t>に</w:t>
      </w:r>
      <w:r w:rsidR="00751485" w:rsidRPr="00E0669C">
        <w:rPr>
          <w:rFonts w:eastAsia="ＭＳ 明朝" w:cs="Times New Roman"/>
        </w:rPr>
        <w:t>おいて</w:t>
      </w:r>
      <w:r w:rsidR="000011EC" w:rsidRPr="00E0669C">
        <w:rPr>
          <w:rFonts w:eastAsia="ＭＳ 明朝" w:cs="Times New Roman"/>
        </w:rPr>
        <w:t>組織等価とされる</w:t>
      </w:r>
      <w:r w:rsidR="00C025BC" w:rsidRPr="00E0669C">
        <w:rPr>
          <w:rFonts w:eastAsia="ＭＳ 明朝" w:cs="Times New Roman"/>
        </w:rPr>
        <w:t>市販材料である</w:t>
      </w:r>
      <w:r w:rsidR="003C2272" w:rsidRPr="00E0669C">
        <w:rPr>
          <w:rFonts w:eastAsia="ＭＳ 明朝" w:cs="Times New Roman"/>
        </w:rPr>
        <w:t>が</w:t>
      </w:r>
      <w:r w:rsidR="00BB2800">
        <w:rPr>
          <w:rFonts w:eastAsia="ＭＳ 明朝" w:cs="Times New Roman"/>
        </w:rPr>
        <w:t>，</w:t>
      </w:r>
      <w:r w:rsidR="009D497D" w:rsidRPr="00E0669C">
        <w:rPr>
          <w:rFonts w:eastAsia="ＭＳ 明朝" w:cs="Times New Roman"/>
        </w:rPr>
        <w:t>Schneider</w:t>
      </w:r>
      <w:r w:rsidR="009D497D" w:rsidRPr="00E0669C">
        <w:rPr>
          <w:rFonts w:eastAsia="ＭＳ 明朝" w:cs="Times New Roman"/>
        </w:rPr>
        <w:t>ら</w:t>
      </w:r>
      <w:r w:rsidR="009D497D" w:rsidRPr="00E0669C">
        <w:rPr>
          <w:rFonts w:eastAsia="ＭＳ 明朝" w:cs="Times New Roman"/>
          <w:vertAlign w:val="superscript"/>
        </w:rPr>
        <w:t>1)</w:t>
      </w:r>
      <w:r w:rsidR="009D497D" w:rsidRPr="00E0669C">
        <w:rPr>
          <w:rFonts w:eastAsia="ＭＳ 明朝" w:cs="Times New Roman"/>
        </w:rPr>
        <w:t>は粒</w:t>
      </w:r>
      <w:r w:rsidR="00C025BC" w:rsidRPr="00E0669C">
        <w:rPr>
          <w:rFonts w:eastAsia="ＭＳ 明朝" w:cs="Times New Roman"/>
        </w:rPr>
        <w:t>子線の反応</w:t>
      </w:r>
      <w:r w:rsidR="003C2272" w:rsidRPr="00E0669C">
        <w:rPr>
          <w:rFonts w:eastAsia="ＭＳ 明朝" w:cs="Times New Roman"/>
        </w:rPr>
        <w:t>に</w:t>
      </w:r>
      <w:r w:rsidR="000011EC" w:rsidRPr="00E0669C">
        <w:rPr>
          <w:rFonts w:eastAsia="ＭＳ 明朝" w:cs="Times New Roman"/>
        </w:rPr>
        <w:t>関して</w:t>
      </w:r>
      <w:r w:rsidR="003C2272" w:rsidRPr="00E0669C">
        <w:rPr>
          <w:rFonts w:eastAsia="ＭＳ 明朝" w:cs="Times New Roman"/>
        </w:rPr>
        <w:t>は組織等価性</w:t>
      </w:r>
      <w:r w:rsidR="00A66ACE" w:rsidRPr="00E0669C">
        <w:rPr>
          <w:rFonts w:eastAsia="ＭＳ 明朝" w:cs="Times New Roman"/>
        </w:rPr>
        <w:t>が</w:t>
      </w:r>
      <w:r w:rsidR="003C2272" w:rsidRPr="00E0669C">
        <w:rPr>
          <w:rFonts w:eastAsia="ＭＳ 明朝" w:cs="Times New Roman"/>
        </w:rPr>
        <w:t>十分で</w:t>
      </w:r>
      <w:r w:rsidR="005771BA" w:rsidRPr="00E0669C">
        <w:rPr>
          <w:rFonts w:eastAsia="ＭＳ 明朝" w:cs="Times New Roman"/>
        </w:rPr>
        <w:t>ないことを示すとともに</w:t>
      </w:r>
      <w:r w:rsidR="00BB2800">
        <w:rPr>
          <w:rFonts w:eastAsia="ＭＳ 明朝" w:cs="Times New Roman"/>
        </w:rPr>
        <w:t>，</w:t>
      </w:r>
      <w:r w:rsidR="00A66ACE" w:rsidRPr="00E0669C">
        <w:rPr>
          <w:rFonts w:eastAsia="ＭＳ 明朝" w:cs="Times New Roman"/>
        </w:rPr>
        <w:t>解決策として化学量論的手法を開発した</w:t>
      </w:r>
      <w:r w:rsidR="00BB2800">
        <w:rPr>
          <w:rFonts w:eastAsia="ＭＳ 明朝" w:cs="Times New Roman"/>
        </w:rPr>
        <w:t>．</w:t>
      </w:r>
      <w:r w:rsidR="00A66ACE" w:rsidRPr="00E0669C">
        <w:rPr>
          <w:rFonts w:eastAsia="ＭＳ 明朝" w:cs="Times New Roman"/>
        </w:rPr>
        <w:t>これは</w:t>
      </w:r>
      <w:r w:rsidR="00BB2800">
        <w:rPr>
          <w:rFonts w:eastAsia="ＭＳ 明朝" w:cs="Times New Roman"/>
        </w:rPr>
        <w:t>，</w:t>
      </w:r>
      <w:r w:rsidR="00A60DF0" w:rsidRPr="00E0669C">
        <w:rPr>
          <w:rFonts w:eastAsia="ＭＳ 明朝" w:cs="Times New Roman"/>
        </w:rPr>
        <w:t>実験的な</w:t>
      </w:r>
      <w:r w:rsidR="005771BA" w:rsidRPr="00E0669C">
        <w:rPr>
          <w:rFonts w:eastAsia="ＭＳ 明朝" w:cs="Times New Roman"/>
        </w:rPr>
        <w:t>校正</w:t>
      </w:r>
      <w:r w:rsidR="005771BA" w:rsidRPr="00E0669C">
        <w:rPr>
          <w:rFonts w:eastAsia="ＭＳ 明朝" w:cs="Times New Roman"/>
        </w:rPr>
        <w:t>CT</w:t>
      </w:r>
      <w:r w:rsidR="005771BA" w:rsidRPr="00E0669C">
        <w:rPr>
          <w:rFonts w:eastAsia="ＭＳ 明朝" w:cs="Times New Roman"/>
        </w:rPr>
        <w:t>撮影により決定した</w:t>
      </w:r>
      <w:r w:rsidR="005771BA" w:rsidRPr="00E0669C">
        <w:rPr>
          <w:rFonts w:eastAsia="ＭＳ 明朝" w:cs="Times New Roman"/>
        </w:rPr>
        <w:t>X</w:t>
      </w:r>
      <w:r w:rsidR="00751485" w:rsidRPr="00E0669C">
        <w:rPr>
          <w:rFonts w:eastAsia="ＭＳ 明朝" w:cs="Times New Roman"/>
        </w:rPr>
        <w:t>線</w:t>
      </w:r>
      <w:r w:rsidR="005771BA" w:rsidRPr="00E0669C">
        <w:rPr>
          <w:rFonts w:eastAsia="ＭＳ 明朝" w:cs="Times New Roman"/>
        </w:rPr>
        <w:t>減弱モデルを標準人体組織組成データに適用して</w:t>
      </w:r>
      <w:r w:rsidR="005771BA" w:rsidRPr="00E0669C">
        <w:rPr>
          <w:rFonts w:eastAsia="ＭＳ 明朝" w:cs="Times New Roman"/>
        </w:rPr>
        <w:t>CT</w:t>
      </w:r>
      <w:r w:rsidR="005771BA" w:rsidRPr="00E0669C">
        <w:rPr>
          <w:rFonts w:eastAsia="ＭＳ 明朝" w:cs="Times New Roman"/>
        </w:rPr>
        <w:t>値と阻止能比の相関関係を導く</w:t>
      </w:r>
      <w:r w:rsidR="00A66ACE" w:rsidRPr="00E0669C">
        <w:rPr>
          <w:rFonts w:eastAsia="ＭＳ 明朝" w:cs="Times New Roman"/>
        </w:rPr>
        <w:t>もので</w:t>
      </w:r>
      <w:r w:rsidR="00BB2800">
        <w:rPr>
          <w:rFonts w:eastAsia="ＭＳ 明朝" w:cs="Times New Roman"/>
        </w:rPr>
        <w:t>，</w:t>
      </w:r>
      <w:r w:rsidR="00A60DF0" w:rsidRPr="00E0669C">
        <w:rPr>
          <w:rFonts w:eastAsia="ＭＳ 明朝" w:cs="Times New Roman"/>
        </w:rPr>
        <w:t>現在の粒子線治療における</w:t>
      </w:r>
      <w:r w:rsidR="005771BA" w:rsidRPr="00E0669C">
        <w:rPr>
          <w:rFonts w:eastAsia="ＭＳ 明朝" w:cs="Times New Roman"/>
        </w:rPr>
        <w:t>標準手法となっている</w:t>
      </w:r>
      <w:r w:rsidR="00BB2800">
        <w:rPr>
          <w:rFonts w:eastAsia="ＭＳ 明朝" w:cs="Times New Roman"/>
        </w:rPr>
        <w:t>．</w:t>
      </w:r>
    </w:p>
    <w:p w14:paraId="7A998967" w14:textId="0DE02CDA" w:rsidR="00EE3E87" w:rsidRPr="00E0669C" w:rsidRDefault="00363058" w:rsidP="00EE3E87">
      <w:pPr>
        <w:rPr>
          <w:rFonts w:eastAsia="ＭＳ 明朝" w:cs="Times New Roman"/>
        </w:rPr>
      </w:pPr>
      <w:r w:rsidRPr="00E0669C">
        <w:rPr>
          <w:rFonts w:eastAsia="ＭＳ 明朝" w:cs="Times New Roman"/>
        </w:rPr>
        <w:t xml:space="preserve">　</w:t>
      </w:r>
      <w:r w:rsidR="00EE3E87" w:rsidRPr="00E0669C">
        <w:rPr>
          <w:rFonts w:eastAsia="ＭＳ 明朝" w:cs="Times New Roman"/>
        </w:rPr>
        <w:t>特に本邦の粒子線治療施設の多くでは</w:t>
      </w:r>
      <w:r w:rsidR="00BB2800">
        <w:rPr>
          <w:rFonts w:eastAsia="ＭＳ 明朝" w:cs="Times New Roman"/>
        </w:rPr>
        <w:t>，</w:t>
      </w:r>
      <w:r w:rsidRPr="00E0669C">
        <w:rPr>
          <w:rFonts w:eastAsia="ＭＳ 明朝" w:cs="Times New Roman"/>
        </w:rPr>
        <w:t>Kanematsu</w:t>
      </w:r>
      <w:r w:rsidR="00EE3E87" w:rsidRPr="00E0669C">
        <w:rPr>
          <w:rFonts w:eastAsia="ＭＳ 明朝" w:cs="Times New Roman"/>
        </w:rPr>
        <w:t>ら</w:t>
      </w:r>
      <w:r w:rsidR="003C2272" w:rsidRPr="00E0669C">
        <w:rPr>
          <w:rFonts w:eastAsia="ＭＳ 明朝" w:cs="Times New Roman"/>
          <w:vertAlign w:val="superscript"/>
        </w:rPr>
        <w:t>2)</w:t>
      </w:r>
      <w:r w:rsidR="005771BA" w:rsidRPr="00E0669C">
        <w:rPr>
          <w:rFonts w:eastAsia="ＭＳ 明朝" w:cs="Times New Roman"/>
        </w:rPr>
        <w:t>によって簡略化した</w:t>
      </w:r>
      <w:r w:rsidR="00EE3E87" w:rsidRPr="00E0669C">
        <w:rPr>
          <w:rFonts w:eastAsia="ＭＳ 明朝" w:cs="Times New Roman"/>
        </w:rPr>
        <w:t>手順（以後</w:t>
      </w:r>
      <w:r w:rsidR="00BB2800">
        <w:rPr>
          <w:rFonts w:eastAsia="ＭＳ 明朝" w:cs="Times New Roman"/>
        </w:rPr>
        <w:t>，</w:t>
      </w:r>
      <w:r w:rsidR="00EE3E87" w:rsidRPr="00E0669C">
        <w:rPr>
          <w:rFonts w:eastAsia="ＭＳ 明朝" w:cs="Times New Roman"/>
        </w:rPr>
        <w:t>従来法と称す）が使われている</w:t>
      </w:r>
      <w:r w:rsidR="00BB2800">
        <w:rPr>
          <w:rFonts w:eastAsia="ＭＳ 明朝" w:cs="Times New Roman"/>
        </w:rPr>
        <w:t>．</w:t>
      </w:r>
      <w:r w:rsidR="00EE3E87" w:rsidRPr="00E0669C">
        <w:rPr>
          <w:rFonts w:eastAsia="ＭＳ 明朝" w:cs="Times New Roman"/>
        </w:rPr>
        <w:t>これは人体組織</w:t>
      </w:r>
      <w:r w:rsidR="0017596E" w:rsidRPr="00E0669C">
        <w:rPr>
          <w:rFonts w:eastAsia="ＭＳ 明朝" w:cs="Times New Roman"/>
        </w:rPr>
        <w:t>を主成分である筋肉と</w:t>
      </w:r>
      <w:r w:rsidR="00BB2800">
        <w:rPr>
          <w:rFonts w:eastAsia="ＭＳ 明朝" w:cs="Times New Roman"/>
        </w:rPr>
        <w:t>，</w:t>
      </w:r>
      <w:r w:rsidR="00EE3E87" w:rsidRPr="00E0669C">
        <w:rPr>
          <w:rFonts w:eastAsia="ＭＳ 明朝" w:cs="Times New Roman"/>
        </w:rPr>
        <w:t>空気</w:t>
      </w:r>
      <w:r w:rsidR="00BB2800">
        <w:rPr>
          <w:rFonts w:eastAsia="ＭＳ 明朝" w:cs="Times New Roman"/>
        </w:rPr>
        <w:t>，</w:t>
      </w:r>
      <w:r w:rsidR="00EE3E87" w:rsidRPr="00E0669C">
        <w:rPr>
          <w:rFonts w:eastAsia="ＭＳ 明朝" w:cs="Times New Roman"/>
        </w:rPr>
        <w:t>脂肪</w:t>
      </w:r>
      <w:r w:rsidR="00BB2800">
        <w:rPr>
          <w:rFonts w:eastAsia="ＭＳ 明朝" w:cs="Times New Roman"/>
        </w:rPr>
        <w:t>，</w:t>
      </w:r>
      <w:r w:rsidR="00EE3E87" w:rsidRPr="00E0669C">
        <w:rPr>
          <w:rFonts w:eastAsia="ＭＳ 明朝" w:cs="Times New Roman"/>
        </w:rPr>
        <w:t>骨</w:t>
      </w:r>
      <w:r w:rsidR="0017596E" w:rsidRPr="00E0669C">
        <w:rPr>
          <w:rFonts w:eastAsia="ＭＳ 明朝" w:cs="Times New Roman"/>
        </w:rPr>
        <w:t>と</w:t>
      </w:r>
      <w:r w:rsidR="00EE3E87" w:rsidRPr="00E0669C">
        <w:rPr>
          <w:rFonts w:eastAsia="ＭＳ 明朝" w:cs="Times New Roman"/>
        </w:rPr>
        <w:t>の二元混合</w:t>
      </w:r>
      <w:r w:rsidR="0017596E" w:rsidRPr="00E0669C">
        <w:rPr>
          <w:rFonts w:eastAsia="ＭＳ 明朝" w:cs="Times New Roman"/>
        </w:rPr>
        <w:t>物</w:t>
      </w:r>
      <w:r w:rsidR="00EE3E87" w:rsidRPr="00E0669C">
        <w:rPr>
          <w:rFonts w:eastAsia="ＭＳ 明朝" w:cs="Times New Roman"/>
        </w:rPr>
        <w:t>と近似し</w:t>
      </w:r>
      <w:r w:rsidR="00BB2800">
        <w:rPr>
          <w:rFonts w:eastAsia="ＭＳ 明朝" w:cs="Times New Roman"/>
        </w:rPr>
        <w:t>，</w:t>
      </w:r>
      <w:r w:rsidR="0017596E" w:rsidRPr="00E0669C">
        <w:rPr>
          <w:rFonts w:eastAsia="ＭＳ 明朝" w:cs="Times New Roman"/>
        </w:rPr>
        <w:t>各成分の代替物として</w:t>
      </w:r>
      <w:r w:rsidR="00EE3E87" w:rsidRPr="00E0669C">
        <w:rPr>
          <w:rFonts w:eastAsia="ＭＳ 明朝" w:cs="Times New Roman"/>
        </w:rPr>
        <w:t>水</w:t>
      </w:r>
      <w:r w:rsidR="00BB2800">
        <w:rPr>
          <w:rFonts w:eastAsia="ＭＳ 明朝" w:cs="Times New Roman"/>
        </w:rPr>
        <w:t>，</w:t>
      </w:r>
      <w:r w:rsidR="00EE3E87" w:rsidRPr="00E0669C">
        <w:rPr>
          <w:rFonts w:eastAsia="ＭＳ 明朝" w:cs="Times New Roman"/>
        </w:rPr>
        <w:t>空気</w:t>
      </w:r>
      <w:r w:rsidR="00BB2800">
        <w:rPr>
          <w:rFonts w:eastAsia="ＭＳ 明朝" w:cs="Times New Roman"/>
        </w:rPr>
        <w:t>，</w:t>
      </w:r>
      <w:r w:rsidR="00EE3E87" w:rsidRPr="00E0669C">
        <w:rPr>
          <w:rFonts w:eastAsia="ＭＳ 明朝" w:cs="Times New Roman"/>
        </w:rPr>
        <w:t>エタノール（</w:t>
      </w:r>
      <w:r w:rsidR="00EE3E87" w:rsidRPr="00E0669C">
        <w:rPr>
          <w:rFonts w:eastAsia="ＭＳ 明朝" w:cs="Times New Roman"/>
        </w:rPr>
        <w:t>C</w:t>
      </w:r>
      <w:r w:rsidR="00EE3E87" w:rsidRPr="00E0669C">
        <w:rPr>
          <w:rFonts w:eastAsia="ＭＳ 明朝" w:cs="Times New Roman"/>
          <w:vertAlign w:val="subscript"/>
        </w:rPr>
        <w:t>2</w:t>
      </w:r>
      <w:r w:rsidR="00EE3E87" w:rsidRPr="00E0669C">
        <w:rPr>
          <w:rFonts w:eastAsia="ＭＳ 明朝" w:cs="Times New Roman"/>
        </w:rPr>
        <w:t>H</w:t>
      </w:r>
      <w:r w:rsidR="00EE3E87" w:rsidRPr="00E0669C">
        <w:rPr>
          <w:rFonts w:eastAsia="ＭＳ 明朝" w:cs="Times New Roman"/>
          <w:vertAlign w:val="subscript"/>
        </w:rPr>
        <w:t>5</w:t>
      </w:r>
      <w:r w:rsidR="00EE3E87" w:rsidRPr="00E0669C">
        <w:rPr>
          <w:rFonts w:eastAsia="ＭＳ 明朝" w:cs="Times New Roman"/>
        </w:rPr>
        <w:t>OH</w:t>
      </w:r>
      <w:r w:rsidR="00EE3E87" w:rsidRPr="00E0669C">
        <w:rPr>
          <w:rFonts w:eastAsia="ＭＳ 明朝" w:cs="Times New Roman"/>
        </w:rPr>
        <w:t>）</w:t>
      </w:r>
      <w:r w:rsidR="00BB2800">
        <w:rPr>
          <w:rFonts w:eastAsia="ＭＳ 明朝" w:cs="Times New Roman"/>
        </w:rPr>
        <w:t>，</w:t>
      </w:r>
      <w:r w:rsidR="00EE3E87" w:rsidRPr="00E0669C">
        <w:rPr>
          <w:rFonts w:eastAsia="ＭＳ 明朝" w:cs="Times New Roman"/>
        </w:rPr>
        <w:t>リン酸水素二カリウム（</w:t>
      </w:r>
      <w:r w:rsidR="00EE3E87" w:rsidRPr="00E0669C">
        <w:rPr>
          <w:rFonts w:eastAsia="ＭＳ 明朝" w:cs="Times New Roman"/>
        </w:rPr>
        <w:t>K</w:t>
      </w:r>
      <w:r w:rsidR="00EE3E87" w:rsidRPr="00E0669C">
        <w:rPr>
          <w:rFonts w:eastAsia="ＭＳ 明朝" w:cs="Times New Roman"/>
          <w:vertAlign w:val="subscript"/>
        </w:rPr>
        <w:t>2</w:t>
      </w:r>
      <w:r w:rsidR="00EE3E87" w:rsidRPr="00E0669C">
        <w:rPr>
          <w:rFonts w:eastAsia="ＭＳ 明朝" w:cs="Times New Roman"/>
        </w:rPr>
        <w:t>HPO</w:t>
      </w:r>
      <w:r w:rsidR="00EE3E87" w:rsidRPr="00E0669C">
        <w:rPr>
          <w:rFonts w:eastAsia="ＭＳ 明朝" w:cs="Times New Roman"/>
          <w:vertAlign w:val="subscript"/>
        </w:rPr>
        <w:t>4</w:t>
      </w:r>
      <w:r w:rsidR="00EE3E87" w:rsidRPr="00E0669C">
        <w:rPr>
          <w:rFonts w:eastAsia="ＭＳ 明朝" w:cs="Times New Roman"/>
        </w:rPr>
        <w:t>）</w:t>
      </w:r>
      <w:r w:rsidR="00EE3E87" w:rsidRPr="00E0669C">
        <w:rPr>
          <w:rFonts w:eastAsia="ＭＳ 明朝" w:cs="Times New Roman"/>
        </w:rPr>
        <w:t>40%</w:t>
      </w:r>
      <w:r w:rsidR="00EE3E87" w:rsidRPr="00E0669C">
        <w:rPr>
          <w:rFonts w:eastAsia="ＭＳ 明朝" w:cs="Times New Roman"/>
        </w:rPr>
        <w:t>水溶液</w:t>
      </w:r>
      <w:r w:rsidR="0017596E" w:rsidRPr="00E0669C">
        <w:rPr>
          <w:rFonts w:eastAsia="ＭＳ 明朝" w:cs="Times New Roman"/>
        </w:rPr>
        <w:t>を選択し</w:t>
      </w:r>
      <w:r w:rsidR="00BB2800">
        <w:rPr>
          <w:rFonts w:eastAsia="ＭＳ 明朝" w:cs="Times New Roman"/>
        </w:rPr>
        <w:t>，</w:t>
      </w:r>
      <w:r w:rsidR="0017596E" w:rsidRPr="00E0669C">
        <w:rPr>
          <w:rFonts w:eastAsia="ＭＳ 明朝" w:cs="Times New Roman"/>
        </w:rPr>
        <w:t>これら</w:t>
      </w:r>
      <w:r w:rsidR="00EE3E87" w:rsidRPr="00E0669C">
        <w:rPr>
          <w:rFonts w:eastAsia="ＭＳ 明朝" w:cs="Times New Roman"/>
        </w:rPr>
        <w:t>4</w:t>
      </w:r>
      <w:r w:rsidR="00EE3E87" w:rsidRPr="00E0669C">
        <w:rPr>
          <w:rFonts w:eastAsia="ＭＳ 明朝" w:cs="Times New Roman"/>
        </w:rPr>
        <w:t>種類の試料を用いた校正</w:t>
      </w:r>
      <w:r w:rsidR="00EE3E87" w:rsidRPr="00E0669C">
        <w:rPr>
          <w:rFonts w:eastAsia="ＭＳ 明朝" w:cs="Times New Roman"/>
        </w:rPr>
        <w:t>CT</w:t>
      </w:r>
      <w:r w:rsidR="00EE3E87" w:rsidRPr="00E0669C">
        <w:rPr>
          <w:rFonts w:eastAsia="ＭＳ 明朝" w:cs="Times New Roman"/>
        </w:rPr>
        <w:t>撮影から</w:t>
      </w:r>
      <w:r w:rsidR="0017596E" w:rsidRPr="00E0669C">
        <w:rPr>
          <w:rFonts w:eastAsia="ＭＳ 明朝" w:cs="Times New Roman"/>
        </w:rPr>
        <w:t>化学量論的な補正を行って</w:t>
      </w:r>
      <w:r w:rsidR="00BB2800">
        <w:rPr>
          <w:rFonts w:eastAsia="ＭＳ 明朝" w:cs="Times New Roman"/>
        </w:rPr>
        <w:t>，</w:t>
      </w:r>
      <w:r w:rsidR="00EE3E87" w:rsidRPr="00E0669C">
        <w:rPr>
          <w:rFonts w:eastAsia="ＭＳ 明朝" w:cs="Times New Roman"/>
        </w:rPr>
        <w:t>混合</w:t>
      </w:r>
      <w:r w:rsidR="0017596E" w:rsidRPr="00E0669C">
        <w:rPr>
          <w:rFonts w:eastAsia="ＭＳ 明朝" w:cs="Times New Roman"/>
        </w:rPr>
        <w:t>組織</w:t>
      </w:r>
      <w:r w:rsidR="00EE3E87" w:rsidRPr="00E0669C">
        <w:rPr>
          <w:rFonts w:eastAsia="ＭＳ 明朝" w:cs="Times New Roman"/>
        </w:rPr>
        <w:t>に対する</w:t>
      </w:r>
      <w:r w:rsidR="00EE3E87" w:rsidRPr="00E0669C">
        <w:rPr>
          <w:rFonts w:eastAsia="ＭＳ 明朝" w:cs="Times New Roman"/>
        </w:rPr>
        <w:t>3</w:t>
      </w:r>
      <w:r w:rsidR="00EE3E87" w:rsidRPr="00E0669C">
        <w:rPr>
          <w:rFonts w:eastAsia="ＭＳ 明朝" w:cs="Times New Roman"/>
        </w:rPr>
        <w:t>本の線分と</w:t>
      </w:r>
      <w:r w:rsidR="00AC7723" w:rsidRPr="00E0669C">
        <w:rPr>
          <w:rFonts w:eastAsia="ＭＳ 明朝" w:cs="Times New Roman"/>
        </w:rPr>
        <w:t>それらの</w:t>
      </w:r>
      <w:r w:rsidR="00EE3E87" w:rsidRPr="00E0669C">
        <w:rPr>
          <w:rFonts w:eastAsia="ＭＳ 明朝" w:cs="Times New Roman"/>
        </w:rPr>
        <w:t>空隙をつなぐ</w:t>
      </w:r>
      <w:r w:rsidR="00EE3E87" w:rsidRPr="00E0669C">
        <w:rPr>
          <w:rFonts w:eastAsia="ＭＳ 明朝" w:cs="Times New Roman"/>
        </w:rPr>
        <w:t>2</w:t>
      </w:r>
      <w:r w:rsidR="00EE3E87" w:rsidRPr="00E0669C">
        <w:rPr>
          <w:rFonts w:eastAsia="ＭＳ 明朝" w:cs="Times New Roman"/>
        </w:rPr>
        <w:t>本の線分で構成される変換関係を一意的に決定するものである</w:t>
      </w:r>
      <w:r w:rsidR="00BB2800">
        <w:rPr>
          <w:rFonts w:eastAsia="ＭＳ 明朝" w:cs="Times New Roman"/>
        </w:rPr>
        <w:t>．</w:t>
      </w:r>
      <w:r w:rsidR="00577951" w:rsidRPr="00E0669C">
        <w:rPr>
          <w:rFonts w:eastAsia="ＭＳ 明朝" w:cs="Times New Roman"/>
        </w:rPr>
        <w:t>この</w:t>
      </w:r>
      <w:r w:rsidR="00EE3E87" w:rsidRPr="00E0669C">
        <w:rPr>
          <w:rFonts w:eastAsia="ＭＳ 明朝" w:cs="Times New Roman"/>
        </w:rPr>
        <w:t>従来法は運用の容易さが最大の利点であるが</w:t>
      </w:r>
      <w:r w:rsidR="00BB2800">
        <w:rPr>
          <w:rFonts w:eastAsia="ＭＳ 明朝" w:cs="Times New Roman"/>
        </w:rPr>
        <w:t>，</w:t>
      </w:r>
      <w:r w:rsidR="00EE3E87" w:rsidRPr="00E0669C">
        <w:rPr>
          <w:rFonts w:eastAsia="ＭＳ 明朝" w:cs="Times New Roman"/>
        </w:rPr>
        <w:t>通常臓器よりも高密度の領域を筋肉と骨の混合状態と近似するため皮膚や軟骨に対して変換誤差が大きく</w:t>
      </w:r>
      <w:r w:rsidR="00BB2800">
        <w:rPr>
          <w:rFonts w:eastAsia="ＭＳ 明朝" w:cs="Times New Roman"/>
        </w:rPr>
        <w:t>，</w:t>
      </w:r>
      <w:r w:rsidR="00EE3E87" w:rsidRPr="00E0669C">
        <w:rPr>
          <w:rFonts w:eastAsia="ＭＳ 明朝" w:cs="Times New Roman"/>
        </w:rPr>
        <w:t>骨よりさらに高密度の歯のエナメル質は範囲外となっているという欠点があった</w:t>
      </w:r>
      <w:r w:rsidR="00BB2800">
        <w:rPr>
          <w:rFonts w:eastAsia="ＭＳ 明朝" w:cs="Times New Roman"/>
        </w:rPr>
        <w:t>．</w:t>
      </w:r>
    </w:p>
    <w:p w14:paraId="6F39301F" w14:textId="1904A780" w:rsidR="00363058" w:rsidRPr="00C2121D" w:rsidRDefault="00363058" w:rsidP="00EE3E87">
      <w:pPr>
        <w:rPr>
          <w:rFonts w:eastAsia="ＭＳ 明朝" w:cs="Times New Roman"/>
        </w:rPr>
      </w:pPr>
      <w:r w:rsidRPr="00E0669C">
        <w:rPr>
          <w:rFonts w:eastAsia="ＭＳ 明朝" w:cs="Times New Roman"/>
        </w:rPr>
        <w:t xml:space="preserve">　</w:t>
      </w:r>
      <w:r w:rsidR="00EE3E87" w:rsidRPr="00E0669C">
        <w:rPr>
          <w:rFonts w:eastAsia="ＭＳ 明朝" w:cs="Times New Roman"/>
        </w:rPr>
        <w:t>近年これらの欠点に対処するために</w:t>
      </w:r>
      <w:r w:rsidR="00BB2800">
        <w:rPr>
          <w:rFonts w:eastAsia="ＭＳ 明朝" w:cs="Times New Roman"/>
        </w:rPr>
        <w:t>，</w:t>
      </w:r>
      <w:r w:rsidRPr="00E0669C">
        <w:rPr>
          <w:rFonts w:eastAsia="ＭＳ 明朝" w:cs="Times New Roman"/>
        </w:rPr>
        <w:t>Kanematsu</w:t>
      </w:r>
      <w:r w:rsidR="00EE3E87" w:rsidRPr="00E0669C">
        <w:rPr>
          <w:rFonts w:eastAsia="ＭＳ 明朝" w:cs="Times New Roman"/>
        </w:rPr>
        <w:t>ら</w:t>
      </w:r>
      <w:r w:rsidR="00A1573C" w:rsidRPr="00E0669C">
        <w:rPr>
          <w:rFonts w:eastAsia="ＭＳ 明朝" w:cs="Times New Roman"/>
          <w:vertAlign w:val="superscript"/>
        </w:rPr>
        <w:t>3)</w:t>
      </w:r>
      <w:r w:rsidR="00EE3E87" w:rsidRPr="00E0669C">
        <w:rPr>
          <w:rFonts w:eastAsia="ＭＳ 明朝" w:cs="Times New Roman"/>
        </w:rPr>
        <w:t>は新たに編纂された標準人体組織</w:t>
      </w:r>
      <w:r w:rsidR="00A1573C" w:rsidRPr="00E0669C">
        <w:rPr>
          <w:rFonts w:eastAsia="ＭＳ 明朝" w:cs="Times New Roman"/>
          <w:vertAlign w:val="superscript"/>
        </w:rPr>
        <w:t>4</w:t>
      </w:r>
      <w:r w:rsidR="00EE3E87" w:rsidRPr="00E0669C">
        <w:rPr>
          <w:rFonts w:eastAsia="ＭＳ 明朝" w:cs="Times New Roman"/>
          <w:vertAlign w:val="superscript"/>
        </w:rPr>
        <w:t>)</w:t>
      </w:r>
      <w:r w:rsidR="00EE3E87" w:rsidRPr="00E0669C">
        <w:rPr>
          <w:rFonts w:eastAsia="ＭＳ 明朝" w:cs="Times New Roman"/>
        </w:rPr>
        <w:t>を密度別に</w:t>
      </w:r>
      <w:r w:rsidR="00EE3E87" w:rsidRPr="00E0669C">
        <w:rPr>
          <w:rFonts w:eastAsia="ＭＳ 明朝" w:cs="Times New Roman"/>
        </w:rPr>
        <w:t>11</w:t>
      </w:r>
      <w:r w:rsidR="00EE3E87" w:rsidRPr="00E0669C">
        <w:rPr>
          <w:rFonts w:eastAsia="ＭＳ 明朝" w:cs="Times New Roman"/>
        </w:rPr>
        <w:t>種に分類してそれぞれの代表組織を質量平均によって定義し</w:t>
      </w:r>
      <w:r w:rsidR="00BB2800">
        <w:rPr>
          <w:rFonts w:eastAsia="ＭＳ 明朝" w:cs="Times New Roman"/>
        </w:rPr>
        <w:t>，</w:t>
      </w:r>
      <w:r w:rsidR="00EE3E87" w:rsidRPr="00E0669C">
        <w:rPr>
          <w:rFonts w:eastAsia="ＭＳ 明朝" w:cs="Times New Roman"/>
        </w:rPr>
        <w:t>従来法と同様の校正</w:t>
      </w:r>
      <w:r w:rsidR="00EE3E87" w:rsidRPr="00E0669C">
        <w:rPr>
          <w:rFonts w:eastAsia="ＭＳ 明朝" w:cs="Times New Roman"/>
        </w:rPr>
        <w:t>CT</w:t>
      </w:r>
      <w:r w:rsidR="00AC7723" w:rsidRPr="00E0669C">
        <w:rPr>
          <w:rFonts w:eastAsia="ＭＳ 明朝" w:cs="Times New Roman"/>
        </w:rPr>
        <w:t>撮影に基づいて</w:t>
      </w:r>
      <w:r w:rsidR="00EE3E87" w:rsidRPr="00E0669C">
        <w:rPr>
          <w:rFonts w:eastAsia="ＭＳ 明朝" w:cs="Times New Roman"/>
        </w:rPr>
        <w:t>各代表組織の</w:t>
      </w:r>
      <w:r w:rsidR="00AC7723" w:rsidRPr="00E0669C">
        <w:rPr>
          <w:rFonts w:eastAsia="ＭＳ 明朝" w:cs="Times New Roman"/>
        </w:rPr>
        <w:t>理論的</w:t>
      </w:r>
      <w:r w:rsidR="00EE3E87" w:rsidRPr="00E0669C">
        <w:rPr>
          <w:rFonts w:eastAsia="ＭＳ 明朝" w:cs="Times New Roman"/>
        </w:rPr>
        <w:t>CT</w:t>
      </w:r>
      <w:r w:rsidR="00EE3E87" w:rsidRPr="00E0669C">
        <w:rPr>
          <w:rFonts w:eastAsia="ＭＳ 明朝" w:cs="Times New Roman"/>
        </w:rPr>
        <w:t>値を導出して</w:t>
      </w:r>
      <w:r w:rsidR="00AC7723" w:rsidRPr="00E0669C">
        <w:rPr>
          <w:rFonts w:eastAsia="ＭＳ 明朝" w:cs="Times New Roman"/>
        </w:rPr>
        <w:t>阻止能比と対応させることによって従来法よりも詳細な</w:t>
      </w:r>
      <w:r w:rsidR="00EE3E87" w:rsidRPr="00E0669C">
        <w:rPr>
          <w:rFonts w:eastAsia="ＭＳ 明朝" w:cs="Times New Roman"/>
        </w:rPr>
        <w:t>変換関係を構築する手順（以後</w:t>
      </w:r>
      <w:r w:rsidR="00BB2800">
        <w:rPr>
          <w:rFonts w:eastAsia="ＭＳ 明朝" w:cs="Times New Roman"/>
        </w:rPr>
        <w:t>，</w:t>
      </w:r>
      <w:r w:rsidR="00EE3E87" w:rsidRPr="00E0669C">
        <w:rPr>
          <w:rFonts w:eastAsia="ＭＳ 明朝" w:cs="Times New Roman"/>
        </w:rPr>
        <w:t>改良法と称す）を提案した</w:t>
      </w:r>
      <w:r w:rsidR="00BB2800">
        <w:rPr>
          <w:rFonts w:eastAsia="ＭＳ 明朝" w:cs="Times New Roman"/>
        </w:rPr>
        <w:t>．</w:t>
      </w:r>
      <w:r w:rsidR="00431EE1" w:rsidRPr="00E0669C">
        <w:rPr>
          <w:rFonts w:eastAsia="ＭＳ 明朝" w:cs="Times New Roman"/>
        </w:rPr>
        <w:t>また</w:t>
      </w:r>
      <w:r w:rsidR="00BB2800">
        <w:rPr>
          <w:rFonts w:eastAsia="ＭＳ 明朝" w:cs="Times New Roman"/>
        </w:rPr>
        <w:t>，</w:t>
      </w:r>
      <w:proofErr w:type="spellStart"/>
      <w:r w:rsidR="00431EE1" w:rsidRPr="00E0669C">
        <w:rPr>
          <w:rFonts w:eastAsia="ＭＳ 明朝" w:cs="Times New Roman"/>
        </w:rPr>
        <w:t>Inaniwa</w:t>
      </w:r>
      <w:proofErr w:type="spellEnd"/>
      <w:r w:rsidR="00431EE1" w:rsidRPr="00E0669C">
        <w:rPr>
          <w:rFonts w:eastAsia="ＭＳ 明朝" w:cs="Times New Roman"/>
        </w:rPr>
        <w:t>と</w:t>
      </w:r>
      <w:r w:rsidR="00431EE1" w:rsidRPr="00E0669C">
        <w:rPr>
          <w:rFonts w:eastAsia="ＭＳ 明朝" w:cs="Times New Roman"/>
        </w:rPr>
        <w:t>Kanematsu</w:t>
      </w:r>
      <w:r w:rsidR="00431EE1" w:rsidRPr="00E0669C">
        <w:rPr>
          <w:rFonts w:eastAsia="ＭＳ 明朝" w:cs="Times New Roman"/>
          <w:vertAlign w:val="superscript"/>
        </w:rPr>
        <w:t>5)</w:t>
      </w:r>
      <w:r w:rsidR="00431EE1" w:rsidRPr="00E0669C">
        <w:rPr>
          <w:rFonts w:eastAsia="ＭＳ 明朝" w:cs="Times New Roman"/>
        </w:rPr>
        <w:t>は</w:t>
      </w:r>
      <w:r w:rsidR="00EB77C6" w:rsidRPr="00E0669C">
        <w:rPr>
          <w:rFonts w:eastAsia="ＭＳ 明朝" w:cs="Times New Roman"/>
        </w:rPr>
        <w:t>標準的な</w:t>
      </w:r>
      <w:r w:rsidR="00EE0E46" w:rsidRPr="00E0669C">
        <w:rPr>
          <w:rFonts w:eastAsia="ＭＳ 明朝" w:cs="Times New Roman"/>
        </w:rPr>
        <w:t>炭素線</w:t>
      </w:r>
      <w:r w:rsidR="00431EE1" w:rsidRPr="00E0669C">
        <w:rPr>
          <w:rFonts w:eastAsia="ＭＳ 明朝" w:cs="Times New Roman"/>
        </w:rPr>
        <w:t>治療計画において阻止能比を</w:t>
      </w:r>
      <w:r w:rsidR="00EB77C6" w:rsidRPr="00E0669C">
        <w:rPr>
          <w:rFonts w:eastAsia="ＭＳ 明朝" w:cs="Times New Roman"/>
        </w:rPr>
        <w:t>定義する</w:t>
      </w:r>
      <w:r w:rsidR="009D497D" w:rsidRPr="00E0669C">
        <w:rPr>
          <w:rFonts w:eastAsia="ＭＳ 明朝" w:cs="Times New Roman"/>
        </w:rPr>
        <w:t>ための実効的な</w:t>
      </w:r>
      <w:r w:rsidR="00EE0E46" w:rsidRPr="00E0669C">
        <w:rPr>
          <w:rFonts w:eastAsia="ＭＳ 明朝" w:cs="Times New Roman"/>
        </w:rPr>
        <w:t>炭素イオンの</w:t>
      </w:r>
      <w:r w:rsidR="00EB77C6" w:rsidRPr="00E0669C">
        <w:rPr>
          <w:rFonts w:eastAsia="ＭＳ 明朝" w:cs="Times New Roman"/>
        </w:rPr>
        <w:t>運動エネルギーとして核子あたり</w:t>
      </w:r>
      <w:r w:rsidR="00C81FE6" w:rsidRPr="00E0669C">
        <w:rPr>
          <w:rFonts w:eastAsia="ＭＳ 明朝" w:cs="Times New Roman"/>
        </w:rPr>
        <w:t>131 MeV</w:t>
      </w:r>
      <w:r w:rsidR="00EE0E46" w:rsidRPr="00E0669C">
        <w:rPr>
          <w:rFonts w:eastAsia="ＭＳ 明朝" w:cs="Times New Roman"/>
        </w:rPr>
        <w:t>を提案した</w:t>
      </w:r>
      <w:r w:rsidR="00BB2800">
        <w:rPr>
          <w:rFonts w:eastAsia="ＭＳ 明朝" w:cs="Times New Roman"/>
        </w:rPr>
        <w:t>．</w:t>
      </w:r>
      <w:r w:rsidR="00EE3E87" w:rsidRPr="00E0669C">
        <w:rPr>
          <w:rFonts w:eastAsia="ＭＳ 明朝" w:cs="Times New Roman"/>
        </w:rPr>
        <w:t>本報告では</w:t>
      </w:r>
      <w:r w:rsidR="00BB2800">
        <w:rPr>
          <w:rFonts w:eastAsia="ＭＳ 明朝" w:cs="Times New Roman"/>
        </w:rPr>
        <w:t>，</w:t>
      </w:r>
      <w:r w:rsidR="00EE3E87" w:rsidRPr="00E0669C">
        <w:rPr>
          <w:rFonts w:eastAsia="ＭＳ 明朝" w:cs="Times New Roman"/>
        </w:rPr>
        <w:t>こ</w:t>
      </w:r>
      <w:r w:rsidR="00EB77C6" w:rsidRPr="00E0669C">
        <w:rPr>
          <w:rFonts w:eastAsia="ＭＳ 明朝" w:cs="Times New Roman"/>
        </w:rPr>
        <w:t>れら</w:t>
      </w:r>
      <w:r w:rsidR="009D497D" w:rsidRPr="00E0669C">
        <w:rPr>
          <w:rFonts w:eastAsia="ＭＳ 明朝" w:cs="Times New Roman"/>
        </w:rPr>
        <w:t>最新</w:t>
      </w:r>
      <w:r w:rsidR="00EE3E87" w:rsidRPr="00E0669C">
        <w:rPr>
          <w:rFonts w:eastAsia="ＭＳ 明朝" w:cs="Times New Roman"/>
        </w:rPr>
        <w:t>の提案</w:t>
      </w:r>
      <w:r w:rsidRPr="00E0669C">
        <w:rPr>
          <w:rFonts w:eastAsia="ＭＳ 明朝" w:cs="Times New Roman"/>
        </w:rPr>
        <w:t>に基づいた</w:t>
      </w:r>
      <w:r w:rsidR="008D62A3" w:rsidRPr="00E0669C">
        <w:rPr>
          <w:rFonts w:eastAsia="ＭＳ 明朝" w:cs="Times New Roman"/>
        </w:rPr>
        <w:t>炭素線</w:t>
      </w:r>
      <w:r w:rsidR="00EE3E87" w:rsidRPr="00E0669C">
        <w:rPr>
          <w:rFonts w:eastAsia="ＭＳ 明朝" w:cs="Times New Roman"/>
        </w:rPr>
        <w:t>治療計画システム設定の更新作業を紹介し</w:t>
      </w:r>
      <w:r w:rsidR="00BB2800">
        <w:rPr>
          <w:rFonts w:eastAsia="ＭＳ 明朝" w:cs="Times New Roman"/>
        </w:rPr>
        <w:t>，</w:t>
      </w:r>
      <w:r w:rsidR="00EE3E87" w:rsidRPr="00E0669C">
        <w:rPr>
          <w:rFonts w:eastAsia="ＭＳ 明朝" w:cs="Times New Roman"/>
        </w:rPr>
        <w:t>その影響</w:t>
      </w:r>
      <w:r w:rsidR="00EE3E87" w:rsidRPr="00C2121D">
        <w:rPr>
          <w:rFonts w:eastAsia="ＭＳ 明朝" w:cs="Times New Roman"/>
        </w:rPr>
        <w:t>を議論する</w:t>
      </w:r>
      <w:r w:rsidR="00BB2800">
        <w:rPr>
          <w:rFonts w:eastAsia="ＭＳ 明朝" w:cs="Times New Roman"/>
        </w:rPr>
        <w:t>．</w:t>
      </w:r>
    </w:p>
    <w:p w14:paraId="7FF81144" w14:textId="77777777" w:rsidR="00363058" w:rsidRPr="00C2121D" w:rsidRDefault="00363058" w:rsidP="00EE3E87">
      <w:pPr>
        <w:rPr>
          <w:rFonts w:eastAsia="ＭＳ 明朝" w:cs="Times New Roman"/>
        </w:rPr>
      </w:pPr>
    </w:p>
    <w:p w14:paraId="60614369" w14:textId="2DBD6C3C" w:rsidR="00B34A0C" w:rsidRPr="007D5407" w:rsidRDefault="00363058" w:rsidP="007D5407">
      <w:pPr>
        <w:rPr>
          <w:rFonts w:cs="Times New Roman"/>
          <w:b/>
        </w:rPr>
      </w:pPr>
      <w:r w:rsidRPr="00C2121D">
        <w:rPr>
          <w:rFonts w:eastAsia="ＭＳ 明朝" w:cs="Times New Roman"/>
          <w:b/>
        </w:rPr>
        <w:t xml:space="preserve">2. </w:t>
      </w:r>
      <w:r w:rsidRPr="00C2121D">
        <w:rPr>
          <w:rFonts w:eastAsia="ＭＳ 明朝" w:cs="Times New Roman"/>
          <w:b/>
        </w:rPr>
        <w:t>方法</w:t>
      </w:r>
    </w:p>
    <w:p w14:paraId="622BDE7D" w14:textId="27B77CA1" w:rsidR="00CF0912" w:rsidRPr="00C94A9F" w:rsidRDefault="00B34A0C" w:rsidP="00CF0912">
      <w:pPr>
        <w:rPr>
          <w:rFonts w:eastAsia="ＭＳ 明朝" w:cs="Times New Roman"/>
        </w:rPr>
      </w:pPr>
      <w:r w:rsidRPr="00C94A9F">
        <w:rPr>
          <w:rFonts w:eastAsia="ＭＳ 明朝" w:cs="Times New Roman"/>
        </w:rPr>
        <w:t xml:space="preserve">　</w:t>
      </w:r>
      <w:r w:rsidR="00363058" w:rsidRPr="00C94A9F">
        <w:rPr>
          <w:rFonts w:eastAsia="ＭＳ 明朝" w:cs="Times New Roman"/>
        </w:rPr>
        <w:t>改良法で扱う</w:t>
      </w:r>
      <w:r w:rsidR="00363058" w:rsidRPr="00C94A9F">
        <w:rPr>
          <w:rFonts w:eastAsia="ＭＳ 明朝" w:cs="Times New Roman"/>
        </w:rPr>
        <w:t>11</w:t>
      </w:r>
      <w:r w:rsidR="00EA019C" w:rsidRPr="00C94A9F">
        <w:rPr>
          <w:rFonts w:eastAsia="ＭＳ 明朝" w:cs="Times New Roman"/>
        </w:rPr>
        <w:t>種</w:t>
      </w:r>
      <w:r w:rsidR="00363058" w:rsidRPr="00C94A9F">
        <w:rPr>
          <w:rFonts w:eastAsia="ＭＳ 明朝" w:cs="Times New Roman"/>
        </w:rPr>
        <w:t>の代表組織</w:t>
      </w:r>
      <w:r w:rsidR="00345612" w:rsidRPr="00C94A9F">
        <w:rPr>
          <w:rFonts w:eastAsia="ＭＳ 明朝" w:cs="Times New Roman"/>
          <w:vertAlign w:val="superscript"/>
        </w:rPr>
        <w:t>3</w:t>
      </w:r>
      <w:r w:rsidR="00363058" w:rsidRPr="00C94A9F">
        <w:rPr>
          <w:rFonts w:eastAsia="ＭＳ 明朝" w:cs="Times New Roman"/>
          <w:vertAlign w:val="superscript"/>
        </w:rPr>
        <w:t>)</w:t>
      </w:r>
      <w:r w:rsidR="00363058" w:rsidRPr="00C94A9F">
        <w:rPr>
          <w:rFonts w:eastAsia="ＭＳ 明朝" w:cs="Times New Roman"/>
        </w:rPr>
        <w:t>の相対電子密度</w:t>
      </w:r>
      <w:proofErr w:type="spellStart"/>
      <w:r w:rsidR="00363058" w:rsidRPr="00C94A9F">
        <w:rPr>
          <w:rFonts w:eastAsia="ＭＳ 明朝" w:cs="Times New Roman"/>
          <w:i/>
        </w:rPr>
        <w:t>n</w:t>
      </w:r>
      <w:r w:rsidR="00C853B3" w:rsidRPr="00C94A9F">
        <w:rPr>
          <w:rFonts w:eastAsia="ＭＳ 明朝" w:cs="Times New Roman"/>
          <w:i/>
        </w:rPr>
        <w:t>’</w:t>
      </w:r>
      <w:r w:rsidR="00363058" w:rsidRPr="00C94A9F">
        <w:rPr>
          <w:rFonts w:eastAsia="ＭＳ 明朝" w:cs="Times New Roman"/>
          <w:vertAlign w:val="subscript"/>
        </w:rPr>
        <w:t>e</w:t>
      </w:r>
      <w:proofErr w:type="spellEnd"/>
      <w:r w:rsidR="00BB2800">
        <w:rPr>
          <w:rFonts w:eastAsia="ＭＳ 明朝" w:cs="Times New Roman"/>
        </w:rPr>
        <w:t>，</w:t>
      </w:r>
      <w:r w:rsidR="00AC7723" w:rsidRPr="00C94A9F">
        <w:rPr>
          <w:rFonts w:eastAsia="ＭＳ 明朝" w:cs="Times New Roman"/>
        </w:rPr>
        <w:t>平均励起エネルギー</w:t>
      </w:r>
      <w:r w:rsidR="00AC7723" w:rsidRPr="00C94A9F">
        <w:rPr>
          <w:rFonts w:eastAsia="ＭＳ 明朝" w:cs="Times New Roman"/>
          <w:i/>
        </w:rPr>
        <w:t>I</w:t>
      </w:r>
      <w:r w:rsidR="00BB2800">
        <w:rPr>
          <w:rFonts w:eastAsia="ＭＳ 明朝" w:cs="Times New Roman"/>
        </w:rPr>
        <w:t>，</w:t>
      </w:r>
      <w:r w:rsidR="00363058" w:rsidRPr="00C94A9F">
        <w:rPr>
          <w:rFonts w:eastAsia="ＭＳ 明朝" w:cs="Times New Roman"/>
        </w:rPr>
        <w:t>粒子線阻止能比</w:t>
      </w:r>
      <w:r w:rsidR="00C853B3" w:rsidRPr="00C94A9F">
        <w:rPr>
          <w:rFonts w:eastAsia="ＭＳ 明朝" w:cs="Times New Roman"/>
          <w:i/>
        </w:rPr>
        <w:t>S’</w:t>
      </w:r>
      <w:r w:rsidR="00BB2800">
        <w:rPr>
          <w:rFonts w:eastAsia="ＭＳ 明朝" w:cs="Times New Roman"/>
        </w:rPr>
        <w:t>，</w:t>
      </w:r>
      <w:r w:rsidR="00363058" w:rsidRPr="00C94A9F">
        <w:rPr>
          <w:rFonts w:eastAsia="ＭＳ 明朝" w:cs="Times New Roman"/>
        </w:rPr>
        <w:t>光電効果と光子弾性散乱の実効原子番号</w:t>
      </w:r>
      <w:proofErr w:type="spellStart"/>
      <w:r w:rsidR="00363058" w:rsidRPr="00C94A9F">
        <w:rPr>
          <w:rFonts w:eastAsia="ＭＳ 明朝" w:cs="Times New Roman"/>
          <w:i/>
        </w:rPr>
        <w:t>Z</w:t>
      </w:r>
      <w:r w:rsidR="00363058" w:rsidRPr="00C94A9F">
        <w:rPr>
          <w:rFonts w:eastAsia="ＭＳ 明朝" w:cs="Times New Roman"/>
          <w:vertAlign w:val="subscript"/>
        </w:rPr>
        <w:t>ph</w:t>
      </w:r>
      <w:proofErr w:type="spellEnd"/>
      <w:r w:rsidRPr="00C94A9F">
        <w:rPr>
          <w:rFonts w:eastAsia="ＭＳ 明朝" w:cs="Times New Roman"/>
        </w:rPr>
        <w:t>と</w:t>
      </w:r>
      <w:proofErr w:type="spellStart"/>
      <w:r w:rsidR="00363058" w:rsidRPr="00C94A9F">
        <w:rPr>
          <w:rFonts w:eastAsia="ＭＳ 明朝" w:cs="Times New Roman"/>
          <w:i/>
        </w:rPr>
        <w:t>Z</w:t>
      </w:r>
      <w:r w:rsidR="00363058" w:rsidRPr="00C94A9F">
        <w:rPr>
          <w:rFonts w:eastAsia="ＭＳ 明朝" w:cs="Times New Roman"/>
          <w:vertAlign w:val="subscript"/>
        </w:rPr>
        <w:t>coh</w:t>
      </w:r>
      <w:proofErr w:type="spellEnd"/>
      <w:r w:rsidR="00363058" w:rsidRPr="00C94A9F">
        <w:rPr>
          <w:rFonts w:eastAsia="ＭＳ 明朝" w:cs="Times New Roman"/>
        </w:rPr>
        <w:t>を</w:t>
      </w:r>
      <w:r w:rsidR="00363058" w:rsidRPr="00C94A9F">
        <w:rPr>
          <w:rFonts w:eastAsia="ＭＳ 明朝" w:cs="Times New Roman"/>
        </w:rPr>
        <w:t>Table 1</w:t>
      </w:r>
      <w:r w:rsidR="00363058" w:rsidRPr="00C94A9F">
        <w:rPr>
          <w:rFonts w:eastAsia="ＭＳ 明朝" w:cs="Times New Roman"/>
        </w:rPr>
        <w:t>に示す</w:t>
      </w:r>
      <w:r w:rsidR="00BB2800">
        <w:rPr>
          <w:rFonts w:eastAsia="ＭＳ 明朝" w:cs="Times New Roman"/>
        </w:rPr>
        <w:t>．</w:t>
      </w:r>
      <w:r w:rsidR="008D62A3" w:rsidRPr="00C94A9F">
        <w:rPr>
          <w:rFonts w:eastAsia="ＭＳ 明朝" w:cs="Times New Roman"/>
        </w:rPr>
        <w:t>ここで</w:t>
      </w:r>
      <w:r w:rsidR="009320DF" w:rsidRPr="00C94A9F">
        <w:rPr>
          <w:rFonts w:eastAsia="ＭＳ 明朝" w:cs="Times New Roman"/>
        </w:rPr>
        <w:t>阻止能比</w:t>
      </w:r>
      <w:r w:rsidR="008102E1" w:rsidRPr="00C94A9F">
        <w:rPr>
          <w:rFonts w:eastAsia="ＭＳ 明朝" w:cs="Times New Roman"/>
        </w:rPr>
        <w:t>は</w:t>
      </w:r>
      <w:r w:rsidR="00BB2800">
        <w:rPr>
          <w:rFonts w:eastAsia="ＭＳ 明朝" w:cs="Times New Roman"/>
        </w:rPr>
        <w:t>，</w:t>
      </w:r>
      <w:r w:rsidR="008102E1" w:rsidRPr="00C94A9F">
        <w:rPr>
          <w:rFonts w:eastAsia="ＭＳ 明朝" w:cs="Times New Roman"/>
        </w:rPr>
        <w:t>核子あたり</w:t>
      </w:r>
      <w:r w:rsidR="008102E1" w:rsidRPr="00C94A9F">
        <w:rPr>
          <w:rFonts w:eastAsia="ＭＳ 明朝" w:cs="Times New Roman"/>
        </w:rPr>
        <w:t>131 MeV</w:t>
      </w:r>
      <w:r w:rsidR="008102E1" w:rsidRPr="00C94A9F">
        <w:rPr>
          <w:rFonts w:eastAsia="ＭＳ 明朝" w:cs="Times New Roman"/>
        </w:rPr>
        <w:t>すなわち炭素イオン速度を</w:t>
      </w:r>
      <w:r w:rsidR="008102E1" w:rsidRPr="00C94A9F">
        <w:rPr>
          <w:rFonts w:eastAsia="ＭＳ 明朝" w:cs="Times New Roman"/>
        </w:rPr>
        <w:t>β = 0.481</w:t>
      </w:r>
      <w:r w:rsidR="008102E1" w:rsidRPr="00C94A9F">
        <w:rPr>
          <w:rFonts w:eastAsia="ＭＳ 明朝" w:cs="Times New Roman"/>
        </w:rPr>
        <w:t>として</w:t>
      </w:r>
      <w:r w:rsidR="00BB2800">
        <w:rPr>
          <w:rFonts w:eastAsia="ＭＳ 明朝" w:cs="Times New Roman"/>
        </w:rPr>
        <w:t>，</w:t>
      </w:r>
      <w:r w:rsidR="008102E1" w:rsidRPr="00C94A9F">
        <w:rPr>
          <w:rFonts w:eastAsia="ＭＳ 明朝" w:cs="Times New Roman"/>
        </w:rPr>
        <w:t>Bethe</w:t>
      </w:r>
      <w:r w:rsidR="008102E1" w:rsidRPr="00C94A9F">
        <w:rPr>
          <w:rFonts w:eastAsia="ＭＳ 明朝" w:cs="Times New Roman"/>
        </w:rPr>
        <w:t>理論</w:t>
      </w:r>
      <w:r w:rsidR="00A8728B" w:rsidRPr="00C94A9F">
        <w:rPr>
          <w:rFonts w:eastAsia="ＭＳ 明朝" w:cs="Times New Roman"/>
        </w:rPr>
        <w:t>から</w:t>
      </w:r>
      <w:r w:rsidR="00AC7723" w:rsidRPr="00C94A9F">
        <w:rPr>
          <w:rFonts w:eastAsia="ＭＳ 明朝" w:cs="Times New Roman"/>
        </w:rPr>
        <w:t>導かれる</w:t>
      </w:r>
      <w:r w:rsidR="008102E1" w:rsidRPr="00C94A9F">
        <w:rPr>
          <w:rFonts w:eastAsia="ＭＳ 明朝" w:cs="Times New Roman"/>
        </w:rPr>
        <w:t>式</w:t>
      </w:r>
      <w:r w:rsidR="003144B6" w:rsidRPr="00C94A9F">
        <w:rPr>
          <w:rFonts w:eastAsia="ＭＳ 明朝" w:cs="Times New Roman"/>
        </w:rPr>
        <w:br/>
      </w:r>
      <m:oMathPara>
        <m:oMathParaPr>
          <m:jc m:val="center"/>
        </m:oMathParaPr>
        <m:oMath>
          <m:r>
            <w:rPr>
              <w:rFonts w:ascii="Cambria Math" w:eastAsia="ＭＳ 明朝" w:hAnsi="Cambria Math" w:cs="Times New Roman"/>
            </w:rPr>
            <m:t>S'=</m:t>
          </m:r>
          <m:sSub>
            <m:sSubPr>
              <m:ctrlPr>
                <w:rPr>
                  <w:rFonts w:ascii="Cambria Math" w:eastAsia="ＭＳ 明朝" w:hAnsi="Cambria Math" w:cs="Times New Roman"/>
                  <w:i/>
                </w:rPr>
              </m:ctrlPr>
            </m:sSubPr>
            <m:e>
              <m:r>
                <w:rPr>
                  <w:rFonts w:ascii="Cambria Math" w:eastAsia="ＭＳ 明朝" w:hAnsi="Cambria Math" w:cs="Times New Roman"/>
                </w:rPr>
                <m:t>n'</m:t>
              </m:r>
            </m:e>
            <m:sub>
              <m:r>
                <m:rPr>
                  <m:nor/>
                </m:rPr>
                <w:rPr>
                  <w:rFonts w:eastAsia="ＭＳ 明朝" w:cs="Times New Roman"/>
                </w:rPr>
                <m:t>e</m:t>
              </m:r>
            </m:sub>
          </m:sSub>
          <m:f>
            <m:fPr>
              <m:ctrlPr>
                <w:rPr>
                  <w:rFonts w:ascii="Cambria Math" w:eastAsia="ＭＳ 明朝" w:hAnsi="Cambria Math" w:cs="Times New Roman"/>
                  <w:i/>
                </w:rPr>
              </m:ctrlPr>
            </m:fPr>
            <m:num>
              <m:r>
                <m:rPr>
                  <m:nor/>
                </m:rPr>
                <w:rPr>
                  <w:rFonts w:eastAsia="ＭＳ 明朝" w:cs="Times New Roman"/>
                </w:rPr>
                <m:t>ln</m:t>
              </m:r>
              <m:d>
                <m:dPr>
                  <m:ctrlPr>
                    <w:rPr>
                      <w:rFonts w:ascii="Cambria Math" w:eastAsia="ＭＳ 明朝" w:hAnsi="Cambria Math" w:cs="Times New Roman"/>
                      <w:i/>
                    </w:rPr>
                  </m:ctrlPr>
                </m:dPr>
                <m:e>
                  <m:f>
                    <m:fPr>
                      <m:ctrlPr>
                        <w:rPr>
                          <w:rFonts w:ascii="Cambria Math" w:eastAsia="ＭＳ 明朝" w:hAnsi="Cambria Math" w:cs="Times New Roman"/>
                          <w:i/>
                        </w:rPr>
                      </m:ctrlPr>
                    </m:fPr>
                    <m:num>
                      <m:r>
                        <w:rPr>
                          <w:rFonts w:ascii="Cambria Math" w:eastAsia="ＭＳ 明朝" w:hAnsi="Cambria Math" w:cs="Times New Roman"/>
                        </w:rPr>
                        <m:t>2</m:t>
                      </m:r>
                      <m:sSub>
                        <m:sSubPr>
                          <m:ctrlPr>
                            <w:rPr>
                              <w:rFonts w:ascii="Cambria Math" w:eastAsia="ＭＳ 明朝" w:hAnsi="Cambria Math" w:cs="Times New Roman"/>
                              <w:i/>
                            </w:rPr>
                          </m:ctrlPr>
                        </m:sSubPr>
                        <m:e>
                          <m:r>
                            <w:rPr>
                              <w:rFonts w:ascii="Cambria Math" w:eastAsia="ＭＳ 明朝" w:hAnsi="Cambria Math" w:cs="Times New Roman"/>
                            </w:rPr>
                            <m:t>m</m:t>
                          </m:r>
                        </m:e>
                        <m:sub>
                          <m:r>
                            <m:rPr>
                              <m:nor/>
                            </m:rPr>
                            <w:rPr>
                              <w:rFonts w:eastAsia="ＭＳ 明朝" w:cs="Times New Roman"/>
                            </w:rPr>
                            <m:t>e</m:t>
                          </m:r>
                        </m:sub>
                      </m:sSub>
                      <m:sSup>
                        <m:sSupPr>
                          <m:ctrlPr>
                            <w:rPr>
                              <w:rFonts w:ascii="Cambria Math" w:eastAsia="ＭＳ 明朝" w:hAnsi="Cambria Math" w:cs="Times New Roman"/>
                              <w:i/>
                            </w:rPr>
                          </m:ctrlPr>
                        </m:sSupPr>
                        <m:e>
                          <m:r>
                            <w:rPr>
                              <w:rFonts w:ascii="Cambria Math" w:eastAsia="ＭＳ 明朝" w:hAnsi="Cambria Math" w:cs="Times New Roman"/>
                            </w:rPr>
                            <m:t>c</m:t>
                          </m:r>
                        </m:e>
                        <m:sup>
                          <m:r>
                            <w:rPr>
                              <w:rFonts w:ascii="Cambria Math" w:eastAsia="ＭＳ 明朝" w:hAnsi="Cambria Math" w:cs="Times New Roman"/>
                            </w:rPr>
                            <m:t>2</m:t>
                          </m:r>
                        </m:sup>
                      </m:sSup>
                    </m:num>
                    <m:den>
                      <m:r>
                        <w:rPr>
                          <w:rFonts w:ascii="Cambria Math" w:eastAsia="ＭＳ 明朝" w:hAnsi="Cambria Math" w:cs="Times New Roman"/>
                        </w:rPr>
                        <m:t>I</m:t>
                      </m:r>
                    </m:den>
                  </m:f>
                  <m:f>
                    <m:fPr>
                      <m:ctrlPr>
                        <w:rPr>
                          <w:rFonts w:ascii="Cambria Math" w:eastAsia="ＭＳ 明朝" w:hAnsi="Cambria Math" w:cs="Times New Roman"/>
                          <w:i/>
                        </w:rPr>
                      </m:ctrlPr>
                    </m:fPr>
                    <m:num>
                      <m:sSup>
                        <m:sSupPr>
                          <m:ctrlPr>
                            <w:rPr>
                              <w:rFonts w:ascii="Cambria Math" w:eastAsia="ＭＳ 明朝" w:hAnsi="Cambria Math" w:cs="Times New Roman"/>
                              <w:i/>
                            </w:rPr>
                          </m:ctrlPr>
                        </m:sSupPr>
                        <m:e>
                          <m:r>
                            <w:rPr>
                              <w:rFonts w:ascii="Cambria Math" w:eastAsia="ＭＳ 明朝" w:hAnsi="Cambria Math" w:cs="Times New Roman"/>
                            </w:rPr>
                            <m:t>β</m:t>
                          </m:r>
                        </m:e>
                        <m:sup>
                          <m:r>
                            <w:rPr>
                              <w:rFonts w:ascii="Cambria Math" w:eastAsia="ＭＳ 明朝" w:hAnsi="Cambria Math" w:cs="Times New Roman"/>
                            </w:rPr>
                            <m:t>2</m:t>
                          </m:r>
                        </m:sup>
                      </m:sSup>
                    </m:num>
                    <m:den>
                      <m:r>
                        <w:rPr>
                          <w:rFonts w:ascii="Cambria Math" w:eastAsia="ＭＳ 明朝" w:hAnsi="Cambria Math" w:cs="Times New Roman"/>
                        </w:rPr>
                        <m:t>1-</m:t>
                      </m:r>
                      <m:sSup>
                        <m:sSupPr>
                          <m:ctrlPr>
                            <w:rPr>
                              <w:rFonts w:ascii="Cambria Math" w:eastAsia="ＭＳ 明朝" w:hAnsi="Cambria Math" w:cs="Times New Roman"/>
                              <w:i/>
                            </w:rPr>
                          </m:ctrlPr>
                        </m:sSupPr>
                        <m:e>
                          <m:r>
                            <w:rPr>
                              <w:rFonts w:ascii="Cambria Math" w:eastAsia="ＭＳ 明朝" w:hAnsi="Cambria Math" w:cs="Times New Roman"/>
                            </w:rPr>
                            <m:t>β</m:t>
                          </m:r>
                        </m:e>
                        <m:sup>
                          <m:r>
                            <w:rPr>
                              <w:rFonts w:ascii="Cambria Math" w:eastAsia="ＭＳ 明朝" w:hAnsi="Cambria Math" w:cs="Times New Roman"/>
                            </w:rPr>
                            <m:t>2</m:t>
                          </m:r>
                        </m:sup>
                      </m:sSup>
                    </m:den>
                  </m:f>
                </m:e>
              </m:d>
              <m:r>
                <w:rPr>
                  <w:rFonts w:ascii="Cambria Math" w:eastAsia="ＭＳ 明朝" w:hAnsi="Cambria Math" w:cs="Times New Roman"/>
                </w:rPr>
                <m:t>-</m:t>
              </m:r>
              <m:sSup>
                <m:sSupPr>
                  <m:ctrlPr>
                    <w:rPr>
                      <w:rFonts w:ascii="Cambria Math" w:eastAsia="ＭＳ 明朝" w:hAnsi="Cambria Math" w:cs="Times New Roman"/>
                      <w:i/>
                    </w:rPr>
                  </m:ctrlPr>
                </m:sSupPr>
                <m:e>
                  <m:r>
                    <w:rPr>
                      <w:rFonts w:ascii="Cambria Math" w:eastAsia="ＭＳ 明朝" w:hAnsi="Cambria Math" w:cs="Times New Roman"/>
                    </w:rPr>
                    <m:t>β</m:t>
                  </m:r>
                </m:e>
                <m:sup>
                  <m:r>
                    <w:rPr>
                      <w:rFonts w:ascii="Cambria Math" w:eastAsia="ＭＳ 明朝" w:hAnsi="Cambria Math" w:cs="Times New Roman"/>
                    </w:rPr>
                    <m:t>2</m:t>
                  </m:r>
                </m:sup>
              </m:sSup>
            </m:num>
            <m:den>
              <m:r>
                <m:rPr>
                  <m:nor/>
                </m:rPr>
                <w:rPr>
                  <w:rFonts w:eastAsia="ＭＳ 明朝" w:cs="Times New Roman"/>
                </w:rPr>
                <m:t>ln</m:t>
              </m:r>
              <m:d>
                <m:dPr>
                  <m:ctrlPr>
                    <w:rPr>
                      <w:rFonts w:ascii="Cambria Math" w:eastAsia="ＭＳ 明朝" w:hAnsi="Cambria Math" w:cs="Times New Roman"/>
                      <w:i/>
                    </w:rPr>
                  </m:ctrlPr>
                </m:dPr>
                <m:e>
                  <m:f>
                    <m:fPr>
                      <m:ctrlPr>
                        <w:rPr>
                          <w:rFonts w:ascii="Cambria Math" w:eastAsia="ＭＳ 明朝" w:hAnsi="Cambria Math" w:cs="Times New Roman"/>
                          <w:i/>
                        </w:rPr>
                      </m:ctrlPr>
                    </m:fPr>
                    <m:num>
                      <m:r>
                        <w:rPr>
                          <w:rFonts w:ascii="Cambria Math" w:eastAsia="ＭＳ 明朝" w:hAnsi="Cambria Math" w:cs="Times New Roman"/>
                        </w:rPr>
                        <m:t>2</m:t>
                      </m:r>
                      <m:sSub>
                        <m:sSubPr>
                          <m:ctrlPr>
                            <w:rPr>
                              <w:rFonts w:ascii="Cambria Math" w:eastAsia="ＭＳ 明朝" w:hAnsi="Cambria Math" w:cs="Times New Roman"/>
                              <w:i/>
                            </w:rPr>
                          </m:ctrlPr>
                        </m:sSubPr>
                        <m:e>
                          <m:r>
                            <w:rPr>
                              <w:rFonts w:ascii="Cambria Math" w:eastAsia="ＭＳ 明朝" w:hAnsi="Cambria Math" w:cs="Times New Roman"/>
                            </w:rPr>
                            <m:t>m</m:t>
                          </m:r>
                        </m:e>
                        <m:sub>
                          <m:r>
                            <m:rPr>
                              <m:nor/>
                            </m:rPr>
                            <w:rPr>
                              <w:rFonts w:eastAsia="ＭＳ 明朝" w:cs="Times New Roman"/>
                            </w:rPr>
                            <m:t>e</m:t>
                          </m:r>
                        </m:sub>
                      </m:sSub>
                      <m:sSup>
                        <m:sSupPr>
                          <m:ctrlPr>
                            <w:rPr>
                              <w:rFonts w:ascii="Cambria Math" w:eastAsia="ＭＳ 明朝" w:hAnsi="Cambria Math" w:cs="Times New Roman"/>
                              <w:i/>
                            </w:rPr>
                          </m:ctrlPr>
                        </m:sSupPr>
                        <m:e>
                          <m:r>
                            <w:rPr>
                              <w:rFonts w:ascii="Cambria Math" w:eastAsia="ＭＳ 明朝" w:hAnsi="Cambria Math" w:cs="Times New Roman"/>
                            </w:rPr>
                            <m:t>c</m:t>
                          </m:r>
                        </m:e>
                        <m:sup>
                          <m:r>
                            <w:rPr>
                              <w:rFonts w:ascii="Cambria Math" w:eastAsia="ＭＳ 明朝" w:hAnsi="Cambria Math" w:cs="Times New Roman"/>
                            </w:rPr>
                            <m:t>2</m:t>
                          </m:r>
                        </m:sup>
                      </m:sSup>
                    </m:num>
                    <m:den>
                      <m:sSub>
                        <m:sSubPr>
                          <m:ctrlPr>
                            <w:rPr>
                              <w:rFonts w:ascii="Cambria Math" w:eastAsia="ＭＳ 明朝" w:hAnsi="Cambria Math" w:cs="Times New Roman"/>
                              <w:i/>
                            </w:rPr>
                          </m:ctrlPr>
                        </m:sSubPr>
                        <m:e>
                          <m:r>
                            <w:rPr>
                              <w:rFonts w:ascii="Cambria Math" w:eastAsia="ＭＳ 明朝" w:hAnsi="Cambria Math" w:cs="Times New Roman"/>
                            </w:rPr>
                            <m:t>I</m:t>
                          </m:r>
                        </m:e>
                        <m:sub>
                          <m:r>
                            <m:rPr>
                              <m:nor/>
                            </m:rPr>
                            <w:rPr>
                              <w:rFonts w:eastAsia="ＭＳ 明朝" w:cs="Times New Roman"/>
                            </w:rPr>
                            <m:t>w</m:t>
                          </m:r>
                        </m:sub>
                      </m:sSub>
                    </m:den>
                  </m:f>
                  <m:f>
                    <m:fPr>
                      <m:ctrlPr>
                        <w:rPr>
                          <w:rFonts w:ascii="Cambria Math" w:eastAsia="ＭＳ 明朝" w:hAnsi="Cambria Math" w:cs="Times New Roman"/>
                          <w:i/>
                        </w:rPr>
                      </m:ctrlPr>
                    </m:fPr>
                    <m:num>
                      <m:sSup>
                        <m:sSupPr>
                          <m:ctrlPr>
                            <w:rPr>
                              <w:rFonts w:ascii="Cambria Math" w:eastAsia="ＭＳ 明朝" w:hAnsi="Cambria Math" w:cs="Times New Roman"/>
                              <w:i/>
                            </w:rPr>
                          </m:ctrlPr>
                        </m:sSupPr>
                        <m:e>
                          <m:r>
                            <w:rPr>
                              <w:rFonts w:ascii="Cambria Math" w:eastAsia="ＭＳ 明朝" w:hAnsi="Cambria Math" w:cs="Times New Roman"/>
                            </w:rPr>
                            <m:t>β</m:t>
                          </m:r>
                        </m:e>
                        <m:sup>
                          <m:r>
                            <w:rPr>
                              <w:rFonts w:ascii="Cambria Math" w:eastAsia="ＭＳ 明朝" w:hAnsi="Cambria Math" w:cs="Times New Roman"/>
                            </w:rPr>
                            <m:t>2</m:t>
                          </m:r>
                        </m:sup>
                      </m:sSup>
                    </m:num>
                    <m:den>
                      <m:r>
                        <w:rPr>
                          <w:rFonts w:ascii="Cambria Math" w:eastAsia="ＭＳ 明朝" w:hAnsi="Cambria Math" w:cs="Times New Roman"/>
                        </w:rPr>
                        <m:t>1-</m:t>
                      </m:r>
                      <m:sSup>
                        <m:sSupPr>
                          <m:ctrlPr>
                            <w:rPr>
                              <w:rFonts w:ascii="Cambria Math" w:eastAsia="ＭＳ 明朝" w:hAnsi="Cambria Math" w:cs="Times New Roman"/>
                              <w:i/>
                            </w:rPr>
                          </m:ctrlPr>
                        </m:sSupPr>
                        <m:e>
                          <m:r>
                            <w:rPr>
                              <w:rFonts w:ascii="Cambria Math" w:eastAsia="ＭＳ 明朝" w:hAnsi="Cambria Math" w:cs="Times New Roman"/>
                            </w:rPr>
                            <m:t>β</m:t>
                          </m:r>
                        </m:e>
                        <m:sup>
                          <m:r>
                            <w:rPr>
                              <w:rFonts w:ascii="Cambria Math" w:eastAsia="ＭＳ 明朝" w:hAnsi="Cambria Math" w:cs="Times New Roman"/>
                            </w:rPr>
                            <m:t>2</m:t>
                          </m:r>
                        </m:sup>
                      </m:sSup>
                    </m:den>
                  </m:f>
                </m:e>
              </m:d>
              <m:r>
                <w:rPr>
                  <w:rFonts w:ascii="Cambria Math" w:eastAsia="ＭＳ 明朝" w:hAnsi="Cambria Math" w:cs="Times New Roman"/>
                </w:rPr>
                <m:t>-</m:t>
              </m:r>
              <m:sSup>
                <m:sSupPr>
                  <m:ctrlPr>
                    <w:rPr>
                      <w:rFonts w:ascii="Cambria Math" w:eastAsia="ＭＳ 明朝" w:hAnsi="Cambria Math" w:cs="Times New Roman"/>
                      <w:i/>
                    </w:rPr>
                  </m:ctrlPr>
                </m:sSupPr>
                <m:e>
                  <m:r>
                    <w:rPr>
                      <w:rFonts w:ascii="Cambria Math" w:eastAsia="ＭＳ 明朝" w:hAnsi="Cambria Math" w:cs="Times New Roman"/>
                    </w:rPr>
                    <m:t>β</m:t>
                  </m:r>
                </m:e>
                <m:sup>
                  <m:r>
                    <w:rPr>
                      <w:rFonts w:ascii="Cambria Math" w:eastAsia="ＭＳ 明朝" w:hAnsi="Cambria Math" w:cs="Times New Roman"/>
                    </w:rPr>
                    <m:t>2</m:t>
                  </m:r>
                </m:sup>
              </m:sSup>
            </m:den>
          </m:f>
          <m:r>
            <w:rPr>
              <w:rFonts w:ascii="Cambria Math" w:eastAsia="ＭＳ 明朝" w:hAnsi="Cambria Math" w:cs="Times New Roman"/>
            </w:rPr>
            <m:t xml:space="preserve">     (1)</m:t>
          </m:r>
          <m:r>
            <m:rPr>
              <m:sty m:val="p"/>
            </m:rPr>
            <w:rPr>
              <w:rFonts w:ascii="Cambria Math" w:eastAsia="ＭＳ 明朝" w:hAnsi="Cambria Math" w:cs="Times New Roman"/>
            </w:rPr>
            <w:br/>
          </m:r>
        </m:oMath>
      </m:oMathPara>
      <w:r w:rsidR="008102E1" w:rsidRPr="00C94A9F">
        <w:rPr>
          <w:rFonts w:eastAsia="ＭＳ 明朝" w:cs="Times New Roman"/>
        </w:rPr>
        <w:t>により今回</w:t>
      </w:r>
      <w:r w:rsidR="00327E3F" w:rsidRPr="00C94A9F">
        <w:rPr>
          <w:rFonts w:eastAsia="ＭＳ 明朝" w:cs="Times New Roman"/>
        </w:rPr>
        <w:t>新たに</w:t>
      </w:r>
      <w:r w:rsidR="008102E1" w:rsidRPr="00C94A9F">
        <w:rPr>
          <w:rFonts w:eastAsia="ＭＳ 明朝" w:cs="Times New Roman"/>
        </w:rPr>
        <w:t>導出したものである</w:t>
      </w:r>
      <w:r w:rsidR="00BB2800">
        <w:rPr>
          <w:rFonts w:eastAsia="ＭＳ 明朝" w:cs="Times New Roman"/>
        </w:rPr>
        <w:t>．</w:t>
      </w:r>
      <w:r w:rsidR="00261C06" w:rsidRPr="00C94A9F">
        <w:rPr>
          <w:rFonts w:eastAsia="ＭＳ 明朝" w:cs="Times New Roman"/>
        </w:rPr>
        <w:t>ここで</w:t>
      </w:r>
      <w:r w:rsidR="00345612" w:rsidRPr="00C94A9F">
        <w:rPr>
          <w:rFonts w:eastAsia="ＭＳ 明朝" w:cs="Times New Roman"/>
        </w:rPr>
        <w:t>電子静止エネルギー</w:t>
      </w:r>
      <w:r w:rsidR="00327E3F" w:rsidRPr="00C94A9F">
        <w:rPr>
          <w:rFonts w:eastAsia="ＭＳ 明朝" w:cs="Times New Roman"/>
          <w:i/>
        </w:rPr>
        <w:t>m</w:t>
      </w:r>
      <w:r w:rsidR="00327E3F" w:rsidRPr="00C94A9F">
        <w:rPr>
          <w:rFonts w:eastAsia="ＭＳ 明朝" w:cs="Times New Roman"/>
          <w:vertAlign w:val="subscript"/>
        </w:rPr>
        <w:t>e</w:t>
      </w:r>
      <w:r w:rsidR="00327E3F" w:rsidRPr="00C94A9F">
        <w:rPr>
          <w:rFonts w:eastAsia="ＭＳ 明朝" w:cs="Times New Roman"/>
          <w:i/>
        </w:rPr>
        <w:t>c</w:t>
      </w:r>
      <w:r w:rsidR="00327E3F" w:rsidRPr="00C94A9F">
        <w:rPr>
          <w:rFonts w:eastAsia="ＭＳ 明朝" w:cs="Times New Roman"/>
          <w:vertAlign w:val="superscript"/>
        </w:rPr>
        <w:t>2</w:t>
      </w:r>
      <w:r w:rsidR="00345612" w:rsidRPr="00C94A9F">
        <w:rPr>
          <w:rFonts w:eastAsia="ＭＳ 明朝" w:cs="Times New Roman"/>
        </w:rPr>
        <w:t>は</w:t>
      </w:r>
      <w:r w:rsidR="00327E3F" w:rsidRPr="00C94A9F">
        <w:rPr>
          <w:rFonts w:eastAsia="ＭＳ 明朝" w:cs="Times New Roman"/>
        </w:rPr>
        <w:t>0.511 MeV</w:t>
      </w:r>
      <w:r w:rsidR="00BB2800">
        <w:rPr>
          <w:rFonts w:eastAsia="ＭＳ 明朝" w:cs="Times New Roman"/>
        </w:rPr>
        <w:t>，</w:t>
      </w:r>
      <w:r w:rsidR="00327E3F" w:rsidRPr="00C94A9F">
        <w:rPr>
          <w:rFonts w:eastAsia="ＭＳ 明朝" w:cs="Times New Roman"/>
        </w:rPr>
        <w:t>水の平均励起エネルギー</w:t>
      </w:r>
      <w:proofErr w:type="spellStart"/>
      <w:r w:rsidR="00327E3F" w:rsidRPr="00C94A9F">
        <w:rPr>
          <w:rFonts w:eastAsia="ＭＳ 明朝" w:cs="Times New Roman"/>
          <w:i/>
        </w:rPr>
        <w:t>I</w:t>
      </w:r>
      <w:r w:rsidR="00327E3F" w:rsidRPr="00C94A9F">
        <w:rPr>
          <w:rFonts w:eastAsia="ＭＳ 明朝" w:cs="Times New Roman"/>
          <w:vertAlign w:val="subscript"/>
        </w:rPr>
        <w:t>w</w:t>
      </w:r>
      <w:proofErr w:type="spellEnd"/>
      <w:r w:rsidR="00327E3F" w:rsidRPr="00C94A9F">
        <w:rPr>
          <w:rFonts w:eastAsia="ＭＳ 明朝" w:cs="Times New Roman"/>
        </w:rPr>
        <w:t>は</w:t>
      </w:r>
      <w:r w:rsidR="00AA1CE2" w:rsidRPr="00C94A9F">
        <w:rPr>
          <w:rFonts w:eastAsia="ＭＳ 明朝" w:cs="Times New Roman"/>
        </w:rPr>
        <w:t>標準組織に</w:t>
      </w:r>
      <w:r w:rsidR="00345612" w:rsidRPr="00C94A9F">
        <w:rPr>
          <w:rFonts w:eastAsia="ＭＳ 明朝" w:cs="Times New Roman"/>
        </w:rPr>
        <w:t>適用した</w:t>
      </w:r>
      <w:r w:rsidR="008102E1" w:rsidRPr="00C94A9F">
        <w:rPr>
          <w:rFonts w:eastAsia="ＭＳ 明朝" w:cs="Times New Roman"/>
        </w:rPr>
        <w:t>混合</w:t>
      </w:r>
      <w:r w:rsidR="00345612" w:rsidRPr="00C94A9F">
        <w:rPr>
          <w:rFonts w:eastAsia="ＭＳ 明朝" w:cs="Times New Roman"/>
        </w:rPr>
        <w:t>モデルの計算値</w:t>
      </w:r>
      <w:r w:rsidR="00345612" w:rsidRPr="00C94A9F">
        <w:rPr>
          <w:rFonts w:eastAsia="ＭＳ 明朝" w:cs="Times New Roman"/>
        </w:rPr>
        <w:t>75.3 eV</w:t>
      </w:r>
      <w:r w:rsidR="00345612" w:rsidRPr="00C94A9F">
        <w:rPr>
          <w:rFonts w:eastAsia="ＭＳ 明朝" w:cs="Times New Roman"/>
          <w:vertAlign w:val="superscript"/>
        </w:rPr>
        <w:t xml:space="preserve"> 3)</w:t>
      </w:r>
      <w:r w:rsidR="00AA1CE2" w:rsidRPr="00C94A9F">
        <w:rPr>
          <w:rFonts w:eastAsia="ＭＳ 明朝" w:cs="Times New Roman"/>
        </w:rPr>
        <w:t>と</w:t>
      </w:r>
      <w:r w:rsidR="00345612" w:rsidRPr="00C94A9F">
        <w:rPr>
          <w:rFonts w:eastAsia="ＭＳ 明朝" w:cs="Times New Roman"/>
        </w:rPr>
        <w:t>した</w:t>
      </w:r>
      <w:r w:rsidR="00BB2800">
        <w:rPr>
          <w:rFonts w:eastAsia="ＭＳ 明朝" w:cs="Times New Roman"/>
        </w:rPr>
        <w:t>．</w:t>
      </w:r>
    </w:p>
    <w:p w14:paraId="7DE8DECF" w14:textId="4AABDF8E" w:rsidR="00CF0912" w:rsidRPr="00C94A9F" w:rsidRDefault="00522EA2" w:rsidP="00CF0912">
      <w:pPr>
        <w:rPr>
          <w:rFonts w:eastAsia="ＭＳ 明朝" w:cs="Times New Roman"/>
        </w:rPr>
      </w:pPr>
      <w:r w:rsidRPr="00C94A9F">
        <w:rPr>
          <w:rFonts w:eastAsia="ＭＳ 明朝" w:cs="Times New Roman"/>
        </w:rPr>
        <w:lastRenderedPageBreak/>
        <w:t xml:space="preserve">　</w:t>
      </w:r>
      <w:r w:rsidR="00363058" w:rsidRPr="00C94A9F">
        <w:rPr>
          <w:rFonts w:eastAsia="ＭＳ 明朝" w:cs="Times New Roman"/>
        </w:rPr>
        <w:t>Table 2</w:t>
      </w:r>
      <w:r w:rsidR="00363058" w:rsidRPr="00C94A9F">
        <w:rPr>
          <w:rFonts w:eastAsia="ＭＳ 明朝" w:cs="Times New Roman"/>
        </w:rPr>
        <w:t>に示す</w:t>
      </w:r>
      <w:r w:rsidR="00BB2800">
        <w:rPr>
          <w:rFonts w:eastAsia="ＭＳ 明朝" w:cs="Times New Roman"/>
        </w:rPr>
        <w:t>，</w:t>
      </w:r>
      <w:r w:rsidR="00363058" w:rsidRPr="00C94A9F">
        <w:rPr>
          <w:rFonts w:eastAsia="ＭＳ 明朝" w:cs="Times New Roman"/>
        </w:rPr>
        <w:t>治療計画で利用する大口径タイプ（</w:t>
      </w:r>
      <w:r w:rsidR="00363058" w:rsidRPr="00C94A9F">
        <w:rPr>
          <w:rFonts w:eastAsia="ＭＳ 明朝" w:cs="Times New Roman"/>
        </w:rPr>
        <w:t>LB</w:t>
      </w:r>
      <w:r w:rsidR="00363058" w:rsidRPr="00C94A9F">
        <w:rPr>
          <w:rFonts w:eastAsia="ＭＳ 明朝" w:cs="Times New Roman"/>
        </w:rPr>
        <w:t>）と</w:t>
      </w:r>
      <w:r w:rsidR="00363058" w:rsidRPr="00C94A9F">
        <w:rPr>
          <w:rFonts w:eastAsia="ＭＳ 明朝" w:cs="Times New Roman"/>
        </w:rPr>
        <w:t>320</w:t>
      </w:r>
      <w:r w:rsidR="00363058" w:rsidRPr="00C94A9F">
        <w:rPr>
          <w:rFonts w:eastAsia="ＭＳ 明朝" w:cs="Times New Roman"/>
        </w:rPr>
        <w:t>列タイプ（</w:t>
      </w:r>
      <w:r w:rsidR="00363058" w:rsidRPr="00C94A9F">
        <w:rPr>
          <w:rFonts w:eastAsia="ＭＳ 明朝" w:cs="Times New Roman"/>
        </w:rPr>
        <w:t>One</w:t>
      </w:r>
      <w:r w:rsidR="00363058" w:rsidRPr="00C94A9F">
        <w:rPr>
          <w:rFonts w:eastAsia="ＭＳ 明朝" w:cs="Times New Roman"/>
        </w:rPr>
        <w:t>）の</w:t>
      </w:r>
      <w:r w:rsidR="00363058" w:rsidRPr="00C94A9F">
        <w:rPr>
          <w:rFonts w:eastAsia="ＭＳ 明朝" w:cs="Times New Roman"/>
        </w:rPr>
        <w:t>2</w:t>
      </w:r>
      <w:r w:rsidR="00363058" w:rsidRPr="00C94A9F">
        <w:rPr>
          <w:rFonts w:eastAsia="ＭＳ 明朝" w:cs="Times New Roman"/>
        </w:rPr>
        <w:t>台の東芝製</w:t>
      </w:r>
      <w:r w:rsidR="00363058" w:rsidRPr="00C94A9F">
        <w:rPr>
          <w:rFonts w:eastAsia="ＭＳ 明朝" w:cs="Times New Roman"/>
        </w:rPr>
        <w:t>CT</w:t>
      </w:r>
      <w:r w:rsidR="00363058" w:rsidRPr="00C94A9F">
        <w:rPr>
          <w:rFonts w:eastAsia="ＭＳ 明朝" w:cs="Times New Roman"/>
        </w:rPr>
        <w:t>装置の計</w:t>
      </w:r>
      <w:r w:rsidR="00363058" w:rsidRPr="00C94A9F">
        <w:rPr>
          <w:rFonts w:eastAsia="ＭＳ 明朝" w:cs="Times New Roman"/>
        </w:rPr>
        <w:t>7</w:t>
      </w:r>
      <w:r w:rsidR="000162FE" w:rsidRPr="00C94A9F">
        <w:rPr>
          <w:rFonts w:eastAsia="ＭＳ 明朝" w:cs="Times New Roman"/>
        </w:rPr>
        <w:t>撮影</w:t>
      </w:r>
      <w:r w:rsidR="00363058" w:rsidRPr="00C94A9F">
        <w:rPr>
          <w:rFonts w:eastAsia="ＭＳ 明朝" w:cs="Times New Roman"/>
        </w:rPr>
        <w:t>条件について</w:t>
      </w:r>
      <w:r w:rsidR="00BB2800">
        <w:rPr>
          <w:rFonts w:eastAsia="ＭＳ 明朝" w:cs="Times New Roman"/>
        </w:rPr>
        <w:t>，</w:t>
      </w:r>
      <w:r w:rsidR="00363058" w:rsidRPr="00C94A9F">
        <w:rPr>
          <w:rFonts w:eastAsia="ＭＳ 明朝" w:cs="Times New Roman"/>
        </w:rPr>
        <w:t>更新前の変換関係構築に用いた校正</w:t>
      </w:r>
      <w:r w:rsidR="00363058" w:rsidRPr="00C94A9F">
        <w:rPr>
          <w:rFonts w:eastAsia="ＭＳ 明朝" w:cs="Times New Roman"/>
        </w:rPr>
        <w:t>CT</w:t>
      </w:r>
      <w:r w:rsidR="00363058" w:rsidRPr="00C94A9F">
        <w:rPr>
          <w:rFonts w:eastAsia="ＭＳ 明朝" w:cs="Times New Roman"/>
        </w:rPr>
        <w:t>撮影に対して改良法を適用した</w:t>
      </w:r>
      <w:r w:rsidR="00BB2800">
        <w:rPr>
          <w:rFonts w:eastAsia="ＭＳ 明朝" w:cs="Times New Roman"/>
        </w:rPr>
        <w:t>．</w:t>
      </w:r>
      <w:r w:rsidR="00363058" w:rsidRPr="00C94A9F">
        <w:rPr>
          <w:rFonts w:eastAsia="ＭＳ 明朝" w:cs="Times New Roman"/>
        </w:rPr>
        <w:t>まず水</w:t>
      </w:r>
      <w:r w:rsidR="00BB2800">
        <w:rPr>
          <w:rFonts w:eastAsia="ＭＳ 明朝" w:cs="Times New Roman"/>
        </w:rPr>
        <w:t>，</w:t>
      </w:r>
      <w:r w:rsidR="00363058" w:rsidRPr="00C94A9F">
        <w:rPr>
          <w:rFonts w:eastAsia="ＭＳ 明朝" w:cs="Times New Roman"/>
        </w:rPr>
        <w:t>空気</w:t>
      </w:r>
      <w:r w:rsidR="00BB2800">
        <w:rPr>
          <w:rFonts w:eastAsia="ＭＳ 明朝" w:cs="Times New Roman"/>
        </w:rPr>
        <w:t>，</w:t>
      </w:r>
      <w:r w:rsidR="00363058" w:rsidRPr="00C94A9F">
        <w:rPr>
          <w:rFonts w:eastAsia="ＭＳ 明朝" w:cs="Times New Roman"/>
        </w:rPr>
        <w:t>エタノール</w:t>
      </w:r>
      <w:r w:rsidR="00BB2800">
        <w:rPr>
          <w:rFonts w:eastAsia="ＭＳ 明朝" w:cs="Times New Roman"/>
        </w:rPr>
        <w:t>，</w:t>
      </w:r>
      <w:r w:rsidR="00363058" w:rsidRPr="00C94A9F">
        <w:rPr>
          <w:rFonts w:eastAsia="ＭＳ 明朝" w:cs="Times New Roman"/>
        </w:rPr>
        <w:t>リン酸水素二カリウム水溶液の</w:t>
      </w:r>
      <w:r w:rsidR="00363058" w:rsidRPr="00C94A9F">
        <w:rPr>
          <w:rFonts w:eastAsia="ＭＳ 明朝" w:cs="Times New Roman"/>
        </w:rPr>
        <w:t>CT</w:t>
      </w:r>
      <w:r w:rsidR="00363058" w:rsidRPr="00C94A9F">
        <w:rPr>
          <w:rFonts w:eastAsia="ＭＳ 明朝" w:cs="Times New Roman"/>
        </w:rPr>
        <w:t>値</w:t>
      </w:r>
      <w:proofErr w:type="spellStart"/>
      <w:r w:rsidR="00363058" w:rsidRPr="00C94A9F">
        <w:rPr>
          <w:rFonts w:eastAsia="ＭＳ 明朝" w:cs="Times New Roman"/>
          <w:i/>
        </w:rPr>
        <w:t>H</w:t>
      </w:r>
      <w:r w:rsidR="00363058" w:rsidRPr="00C94A9F">
        <w:rPr>
          <w:rFonts w:eastAsia="ＭＳ 明朝" w:cs="Times New Roman"/>
          <w:vertAlign w:val="subscript"/>
        </w:rPr>
        <w:t>w</w:t>
      </w:r>
      <w:proofErr w:type="spellEnd"/>
      <w:r w:rsidR="00BB2800">
        <w:rPr>
          <w:rFonts w:eastAsia="ＭＳ 明朝" w:cs="Times New Roman"/>
        </w:rPr>
        <w:t>，</w:t>
      </w:r>
      <w:r w:rsidR="00363058" w:rsidRPr="00C94A9F">
        <w:rPr>
          <w:rFonts w:eastAsia="ＭＳ 明朝" w:cs="Times New Roman"/>
        </w:rPr>
        <w:t xml:space="preserve"> </w:t>
      </w:r>
      <w:r w:rsidR="00363058" w:rsidRPr="00C94A9F">
        <w:rPr>
          <w:rFonts w:eastAsia="ＭＳ 明朝" w:cs="Times New Roman"/>
          <w:i/>
        </w:rPr>
        <w:t>H</w:t>
      </w:r>
      <w:r w:rsidR="00363058" w:rsidRPr="00C94A9F">
        <w:rPr>
          <w:rFonts w:eastAsia="ＭＳ 明朝" w:cs="Times New Roman"/>
          <w:vertAlign w:val="subscript"/>
        </w:rPr>
        <w:t>a</w:t>
      </w:r>
      <w:r w:rsidR="00BB2800">
        <w:rPr>
          <w:rFonts w:eastAsia="ＭＳ 明朝" w:cs="Times New Roman"/>
        </w:rPr>
        <w:t>，</w:t>
      </w:r>
      <w:r w:rsidR="00363058" w:rsidRPr="00C94A9F">
        <w:rPr>
          <w:rFonts w:eastAsia="ＭＳ 明朝" w:cs="Times New Roman"/>
        </w:rPr>
        <w:t xml:space="preserve"> </w:t>
      </w:r>
      <w:r w:rsidR="00363058" w:rsidRPr="00C94A9F">
        <w:rPr>
          <w:rFonts w:eastAsia="ＭＳ 明朝" w:cs="Times New Roman"/>
          <w:i/>
        </w:rPr>
        <w:t>H</w:t>
      </w:r>
      <w:r w:rsidR="00363058" w:rsidRPr="00C94A9F">
        <w:rPr>
          <w:rFonts w:eastAsia="ＭＳ 明朝" w:cs="Times New Roman"/>
          <w:vertAlign w:val="subscript"/>
        </w:rPr>
        <w:t>E</w:t>
      </w:r>
      <w:r w:rsidR="00BB2800">
        <w:rPr>
          <w:rFonts w:eastAsia="ＭＳ 明朝" w:cs="Times New Roman"/>
        </w:rPr>
        <w:t>，</w:t>
      </w:r>
      <w:r w:rsidR="00363058" w:rsidRPr="00C94A9F">
        <w:rPr>
          <w:rFonts w:eastAsia="ＭＳ 明朝" w:cs="Times New Roman"/>
        </w:rPr>
        <w:t xml:space="preserve"> </w:t>
      </w:r>
      <w:r w:rsidR="00363058" w:rsidRPr="00C94A9F">
        <w:rPr>
          <w:rFonts w:eastAsia="ＭＳ 明朝" w:cs="Times New Roman"/>
          <w:i/>
        </w:rPr>
        <w:t>H</w:t>
      </w:r>
      <w:r w:rsidR="00363058" w:rsidRPr="00C94A9F">
        <w:rPr>
          <w:rFonts w:eastAsia="ＭＳ 明朝" w:cs="Times New Roman"/>
          <w:vertAlign w:val="subscript"/>
        </w:rPr>
        <w:t>K</w:t>
      </w:r>
      <w:r w:rsidR="00363058" w:rsidRPr="00C94A9F">
        <w:rPr>
          <w:rFonts w:eastAsia="ＭＳ 明朝" w:cs="Times New Roman"/>
        </w:rPr>
        <w:t>からエタノールとリン酸水素二カリウム水溶液の各々の水に対する減弱係数比</w:t>
      </w:r>
      <w:r w:rsidR="00662E0C" w:rsidRPr="00C94A9F">
        <w:rPr>
          <w:rFonts w:eastAsia="ＭＳ 明朝" w:cs="Times New Roman"/>
        </w:rPr>
        <w:br/>
      </w:r>
      <m:oMathPara>
        <m:oMathParaPr>
          <m:jc m:val="center"/>
        </m:oMathParaPr>
        <m:oMath>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E,K</m:t>
              </m:r>
            </m:sub>
          </m:sSub>
          <m:r>
            <w:rPr>
              <w:rFonts w:ascii="Cambria Math" w:eastAsia="ＭＳ 明朝" w:hAnsi="Cambria Math" w:cs="Times New Roman"/>
            </w:rPr>
            <m:t>=</m:t>
          </m:r>
          <m:f>
            <m:fPr>
              <m:ctrlPr>
                <w:rPr>
                  <w:rFonts w:ascii="Cambria Math" w:eastAsia="ＭＳ 明朝" w:hAnsi="Cambria Math" w:cs="Times New Roman"/>
                  <w:i/>
                </w:rPr>
              </m:ctrlPr>
            </m:fPr>
            <m:num>
              <m:sSub>
                <m:sSubPr>
                  <m:ctrlPr>
                    <w:rPr>
                      <w:rFonts w:ascii="Cambria Math" w:eastAsia="ＭＳ 明朝" w:hAnsi="Cambria Math" w:cs="Times New Roman"/>
                      <w:i/>
                    </w:rPr>
                  </m:ctrlPr>
                </m:sSubPr>
                <m:e>
                  <m:r>
                    <w:rPr>
                      <w:rFonts w:ascii="Cambria Math" w:eastAsia="ＭＳ 明朝" w:hAnsi="Cambria Math" w:cs="Times New Roman"/>
                    </w:rPr>
                    <m:t>H</m:t>
                  </m:r>
                </m:e>
                <m:sub>
                  <m:r>
                    <m:rPr>
                      <m:nor/>
                    </m:rPr>
                    <w:rPr>
                      <w:rFonts w:eastAsia="ＭＳ 明朝" w:cs="Times New Roman"/>
                    </w:rPr>
                    <m:t>E,K</m:t>
                  </m:r>
                </m:sub>
              </m:sSub>
              <m:r>
                <w:rPr>
                  <w:rFonts w:ascii="Cambria Math" w:eastAsia="ＭＳ 明朝" w:hAnsi="Cambria Math" w:cs="Times New Roman"/>
                </w:rPr>
                <m:t>-</m:t>
              </m:r>
              <m:sSub>
                <m:sSubPr>
                  <m:ctrlPr>
                    <w:rPr>
                      <w:rFonts w:ascii="Cambria Math" w:eastAsia="ＭＳ 明朝" w:hAnsi="Cambria Math" w:cs="Times New Roman"/>
                      <w:i/>
                    </w:rPr>
                  </m:ctrlPr>
                </m:sSubPr>
                <m:e>
                  <m:r>
                    <w:rPr>
                      <w:rFonts w:ascii="Cambria Math" w:eastAsia="ＭＳ 明朝" w:hAnsi="Cambria Math" w:cs="Times New Roman"/>
                    </w:rPr>
                    <m:t>H</m:t>
                  </m:r>
                </m:e>
                <m:sub>
                  <m:r>
                    <m:rPr>
                      <m:nor/>
                    </m:rPr>
                    <w:rPr>
                      <w:rFonts w:eastAsia="ＭＳ 明朝" w:cs="Times New Roman"/>
                    </w:rPr>
                    <m:t>a</m:t>
                  </m:r>
                </m:sub>
              </m:sSub>
            </m:num>
            <m:den>
              <m:sSub>
                <m:sSubPr>
                  <m:ctrlPr>
                    <w:rPr>
                      <w:rFonts w:ascii="Cambria Math" w:eastAsia="ＭＳ 明朝" w:hAnsi="Cambria Math" w:cs="Times New Roman"/>
                      <w:i/>
                    </w:rPr>
                  </m:ctrlPr>
                </m:sSubPr>
                <m:e>
                  <m:r>
                    <w:rPr>
                      <w:rFonts w:ascii="Cambria Math" w:eastAsia="ＭＳ 明朝" w:hAnsi="Cambria Math" w:cs="Times New Roman"/>
                    </w:rPr>
                    <m:t>H</m:t>
                  </m:r>
                </m:e>
                <m:sub>
                  <m:r>
                    <m:rPr>
                      <m:nor/>
                    </m:rPr>
                    <w:rPr>
                      <w:rFonts w:eastAsia="ＭＳ 明朝" w:cs="Times New Roman"/>
                    </w:rPr>
                    <m:t>w</m:t>
                  </m:r>
                </m:sub>
              </m:sSub>
              <m:r>
                <w:rPr>
                  <w:rFonts w:ascii="Cambria Math" w:eastAsia="ＭＳ 明朝" w:hAnsi="Cambria Math" w:cs="Times New Roman"/>
                </w:rPr>
                <m:t>-</m:t>
              </m:r>
              <m:sSub>
                <m:sSubPr>
                  <m:ctrlPr>
                    <w:rPr>
                      <w:rFonts w:ascii="Cambria Math" w:eastAsia="ＭＳ 明朝" w:hAnsi="Cambria Math" w:cs="Times New Roman"/>
                      <w:i/>
                    </w:rPr>
                  </m:ctrlPr>
                </m:sSubPr>
                <m:e>
                  <m:r>
                    <w:rPr>
                      <w:rFonts w:ascii="Cambria Math" w:eastAsia="ＭＳ 明朝" w:hAnsi="Cambria Math" w:cs="Times New Roman"/>
                    </w:rPr>
                    <m:t>H</m:t>
                  </m:r>
                </m:e>
                <m:sub>
                  <m:r>
                    <m:rPr>
                      <m:nor/>
                    </m:rPr>
                    <w:rPr>
                      <w:rFonts w:eastAsia="ＭＳ 明朝" w:cs="Times New Roman"/>
                    </w:rPr>
                    <m:t>a</m:t>
                  </m:r>
                </m:sub>
              </m:sSub>
            </m:den>
          </m:f>
          <m:r>
            <w:rPr>
              <w:rFonts w:ascii="Cambria Math" w:eastAsia="ＭＳ 明朝" w:hAnsi="Cambria Math" w:cs="Times New Roman"/>
            </w:rPr>
            <m:t xml:space="preserve">     (2)</m:t>
          </m:r>
          <m:r>
            <m:rPr>
              <m:sty m:val="p"/>
            </m:rPr>
            <w:rPr>
              <w:rFonts w:ascii="Cambria Math" w:eastAsia="ＭＳ 明朝" w:hAnsi="Cambria Math" w:cs="Times New Roman"/>
            </w:rPr>
            <w:br/>
          </m:r>
        </m:oMath>
      </m:oMathPara>
      <w:r w:rsidR="00363058" w:rsidRPr="00C94A9F">
        <w:rPr>
          <w:rFonts w:eastAsia="ＭＳ 明朝" w:cs="Times New Roman"/>
        </w:rPr>
        <w:t>を得た</w:t>
      </w:r>
      <w:r w:rsidR="00BB2800">
        <w:rPr>
          <w:rFonts w:eastAsia="ＭＳ 明朝" w:cs="Times New Roman"/>
        </w:rPr>
        <w:t>．</w:t>
      </w:r>
      <w:r w:rsidR="00981F28" w:rsidRPr="00C94A9F">
        <w:rPr>
          <w:rFonts w:eastAsia="ＭＳ 明朝" w:cs="Times New Roman"/>
        </w:rPr>
        <w:t>次に</w:t>
      </w:r>
      <w:r w:rsidR="00981F28" w:rsidRPr="00C94A9F">
        <w:rPr>
          <w:rFonts w:eastAsia="ＭＳ 明朝" w:cs="Times New Roman"/>
        </w:rPr>
        <w:t>X</w:t>
      </w:r>
      <w:r w:rsidR="000A5347" w:rsidRPr="00C94A9F">
        <w:rPr>
          <w:rFonts w:eastAsia="ＭＳ 明朝" w:cs="Times New Roman"/>
        </w:rPr>
        <w:t>線減弱</w:t>
      </w:r>
      <w:r w:rsidR="00981F28" w:rsidRPr="00C94A9F">
        <w:rPr>
          <w:rFonts w:eastAsia="ＭＳ 明朝" w:cs="Times New Roman"/>
        </w:rPr>
        <w:t>モデル</w:t>
      </w:r>
      <w:r w:rsidR="00981F28" w:rsidRPr="00C94A9F">
        <w:rPr>
          <w:rFonts w:eastAsia="ＭＳ 明朝" w:cs="Times New Roman"/>
          <w:vertAlign w:val="superscript"/>
        </w:rPr>
        <w:t>3)</w:t>
      </w:r>
      <w:r w:rsidR="00981F28" w:rsidRPr="00C94A9F">
        <w:rPr>
          <w:rFonts w:eastAsia="ＭＳ 明朝" w:cs="Times New Roman"/>
        </w:rPr>
        <w:t>における</w:t>
      </w:r>
      <w:r w:rsidR="00363058" w:rsidRPr="00C94A9F">
        <w:rPr>
          <w:rFonts w:eastAsia="ＭＳ 明朝" w:cs="Times New Roman"/>
        </w:rPr>
        <w:t>光電効果項の係数と光子弾性散乱項の係数</w:t>
      </w:r>
      <w:r w:rsidR="00757452" w:rsidRPr="00C94A9F">
        <w:rPr>
          <w:rFonts w:eastAsia="ＭＳ 明朝" w:cs="Times New Roman"/>
        </w:rPr>
        <w:br/>
      </w:r>
      <m:oMathPara>
        <m:oMathParaPr>
          <m:jc m:val="center"/>
        </m:oMathParaPr>
        <m:oMath>
          <m:sSub>
            <m:sSubPr>
              <m:ctrlPr>
                <w:rPr>
                  <w:rFonts w:ascii="Cambria Math" w:eastAsia="ＭＳ 明朝" w:hAnsi="Cambria Math" w:cs="Times New Roman"/>
                  <w:i/>
                </w:rPr>
              </m:ctrlPr>
            </m:sSubPr>
            <m:e>
              <m:r>
                <w:rPr>
                  <w:rFonts w:ascii="Cambria Math" w:eastAsia="ＭＳ 明朝" w:hAnsi="Cambria Math" w:cs="Times New Roman"/>
                </w:rPr>
                <m:t>κ</m:t>
              </m:r>
            </m:e>
            <m:sub>
              <m:r>
                <m:rPr>
                  <m:nor/>
                </m:rPr>
                <w:rPr>
                  <w:rFonts w:eastAsia="ＭＳ 明朝" w:cs="Times New Roman"/>
                </w:rPr>
                <m:t>ph</m:t>
              </m:r>
            </m:sub>
          </m:sSub>
          <m:r>
            <w:rPr>
              <w:rFonts w:ascii="Cambria Math" w:eastAsia="ＭＳ 明朝" w:hAnsi="Cambria Math" w:cs="Times New Roman"/>
            </w:rPr>
            <m:t>=</m:t>
          </m:r>
          <m:f>
            <m:fPr>
              <m:ctrlPr>
                <w:rPr>
                  <w:rFonts w:ascii="Cambria Math" w:eastAsia="ＭＳ 明朝" w:hAnsi="Cambria Math" w:cs="Times New Roman"/>
                  <w:i/>
                </w:rPr>
              </m:ctrlPr>
            </m:fPr>
            <m:num>
              <m:r>
                <w:rPr>
                  <w:rFonts w:ascii="Cambria Math" w:eastAsia="ＭＳ 明朝" w:hAnsi="Cambria Math" w:cs="Times New Roman"/>
                </w:rPr>
                <m:t>1</m:t>
              </m:r>
            </m:num>
            <m:den>
              <m:r>
                <w:rPr>
                  <w:rFonts w:ascii="Cambria Math" w:eastAsia="ＭＳ 明朝" w:hAnsi="Cambria Math" w:cs="Times New Roman"/>
                </w:rPr>
                <m:t>1487.1</m:t>
              </m:r>
            </m:den>
          </m:f>
          <m:f>
            <m:fPr>
              <m:ctrlPr>
                <w:rPr>
                  <w:rFonts w:ascii="Cambria Math" w:eastAsia="ＭＳ 明朝" w:hAnsi="Cambria Math" w:cs="Times New Roman"/>
                  <w:i/>
                </w:rPr>
              </m:ctrlPr>
            </m:fPr>
            <m:num>
              <m:r>
                <w:rPr>
                  <w:rFonts w:ascii="Cambria Math" w:eastAsia="ＭＳ 明朝" w:hAnsi="Cambria Math" w:cs="Times New Roman"/>
                </w:rPr>
                <m:t>0.20484</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K</m:t>
                  </m:r>
                </m:sub>
              </m:sSub>
              <m:r>
                <w:rPr>
                  <w:rFonts w:ascii="Cambria Math" w:eastAsia="ＭＳ 明朝" w:hAnsi="Cambria Math" w:cs="Times New Roman"/>
                </w:rPr>
                <m:t>+1.3514</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E</m:t>
                  </m:r>
                </m:sub>
              </m:sSub>
              <m:r>
                <w:rPr>
                  <w:rFonts w:ascii="Cambria Math" w:eastAsia="ＭＳ 明朝" w:hAnsi="Cambria Math" w:cs="Times New Roman"/>
                </w:rPr>
                <m:t>-1.3578</m:t>
              </m:r>
            </m:num>
            <m:den>
              <m:r>
                <w:rPr>
                  <w:rFonts w:ascii="Cambria Math" w:eastAsia="ＭＳ 明朝" w:hAnsi="Cambria Math" w:cs="Times New Roman"/>
                </w:rPr>
                <m:t>0.10139</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K</m:t>
                  </m:r>
                </m:sub>
              </m:sSub>
              <m:r>
                <w:rPr>
                  <w:rFonts w:ascii="Cambria Math" w:eastAsia="ＭＳ 明朝" w:hAnsi="Cambria Math" w:cs="Times New Roman"/>
                </w:rPr>
                <m:t>+5.2635</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E</m:t>
                  </m:r>
                </m:sub>
              </m:sSub>
              <m:r>
                <w:rPr>
                  <w:rFonts w:ascii="Cambria Math" w:eastAsia="ＭＳ 明朝" w:hAnsi="Cambria Math" w:cs="Times New Roman"/>
                </w:rPr>
                <m:t>-3.3392</m:t>
              </m:r>
            </m:den>
          </m:f>
          <m:r>
            <w:rPr>
              <w:rFonts w:ascii="Cambria Math" w:eastAsia="ＭＳ 明朝" w:hAnsi="Cambria Math" w:cs="Times New Roman"/>
            </w:rPr>
            <m:t xml:space="preserve">     (3)</m:t>
          </m:r>
          <m:r>
            <m:rPr>
              <m:sty m:val="p"/>
            </m:rPr>
            <w:rPr>
              <w:rFonts w:ascii="Cambria Math" w:eastAsia="ＭＳ 明朝" w:hAnsi="Cambria Math" w:cs="Times New Roman"/>
            </w:rPr>
            <w:br/>
          </m:r>
        </m:oMath>
        <m:oMath>
          <m:sSub>
            <m:sSubPr>
              <m:ctrlPr>
                <w:rPr>
                  <w:rFonts w:ascii="Cambria Math" w:eastAsia="ＭＳ 明朝" w:hAnsi="Cambria Math" w:cs="Times New Roman"/>
                  <w:i/>
                </w:rPr>
              </m:ctrlPr>
            </m:sSubPr>
            <m:e>
              <m:r>
                <w:rPr>
                  <w:rFonts w:ascii="Cambria Math" w:eastAsia="ＭＳ 明朝" w:hAnsi="Cambria Math" w:cs="Times New Roman"/>
                </w:rPr>
                <m:t>κ</m:t>
              </m:r>
            </m:e>
            <m:sub>
              <m:r>
                <m:rPr>
                  <m:nor/>
                </m:rPr>
                <w:rPr>
                  <w:rFonts w:eastAsia="ＭＳ 明朝" w:cs="Times New Roman"/>
                </w:rPr>
                <m:t>coh</m:t>
              </m:r>
            </m:sub>
          </m:sSub>
          <m:r>
            <w:rPr>
              <w:rFonts w:ascii="Cambria Math" w:eastAsia="ＭＳ 明朝" w:hAnsi="Cambria Math" w:cs="Times New Roman"/>
            </w:rPr>
            <m:t>=</m:t>
          </m:r>
          <m:f>
            <m:fPr>
              <m:ctrlPr>
                <w:rPr>
                  <w:rFonts w:ascii="Cambria Math" w:eastAsia="ＭＳ 明朝" w:hAnsi="Cambria Math" w:cs="Times New Roman"/>
                  <w:i/>
                </w:rPr>
              </m:ctrlPr>
            </m:fPr>
            <m:num>
              <m:r>
                <w:rPr>
                  <w:rFonts w:ascii="Cambria Math" w:eastAsia="ＭＳ 明朝" w:hAnsi="Cambria Math" w:cs="Times New Roman"/>
                </w:rPr>
                <m:t>1</m:t>
              </m:r>
            </m:num>
            <m:den>
              <m:r>
                <w:rPr>
                  <w:rFonts w:ascii="Cambria Math" w:eastAsia="ＭＳ 明朝" w:hAnsi="Cambria Math" w:cs="Times New Roman"/>
                </w:rPr>
                <m:t>38.463</m:t>
              </m:r>
            </m:den>
          </m:f>
          <m:f>
            <m:fPr>
              <m:ctrlPr>
                <w:rPr>
                  <w:rFonts w:ascii="Cambria Math" w:eastAsia="ＭＳ 明朝" w:hAnsi="Cambria Math" w:cs="Times New Roman"/>
                  <w:i/>
                </w:rPr>
              </m:ctrlPr>
            </m:fPr>
            <m:num>
              <m:r>
                <w:rPr>
                  <w:rFonts w:ascii="Cambria Math" w:eastAsia="ＭＳ 明朝" w:hAnsi="Cambria Math" w:cs="Times New Roman"/>
                </w:rPr>
                <m:t>5.7101-0.30623</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K</m:t>
                  </m:r>
                </m:sub>
              </m:sSub>
              <m:r>
                <w:rPr>
                  <w:rFonts w:ascii="Cambria Math" w:eastAsia="ＭＳ 明朝" w:hAnsi="Cambria Math" w:cs="Times New Roman"/>
                </w:rPr>
                <m:t>-6.6149</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E</m:t>
                  </m:r>
                </m:sub>
              </m:sSub>
            </m:num>
            <m:den>
              <m:r>
                <w:rPr>
                  <w:rFonts w:ascii="Cambria Math" w:eastAsia="ＭＳ 明朝" w:hAnsi="Cambria Math" w:cs="Times New Roman"/>
                </w:rPr>
                <m:t>0.10139</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K</m:t>
                  </m:r>
                </m:sub>
              </m:sSub>
              <m:r>
                <w:rPr>
                  <w:rFonts w:ascii="Cambria Math" w:eastAsia="ＭＳ 明朝" w:hAnsi="Cambria Math" w:cs="Times New Roman"/>
                </w:rPr>
                <m:t>+5.2635</m:t>
              </m:r>
              <m:sSub>
                <m:sSubPr>
                  <m:ctrlPr>
                    <w:rPr>
                      <w:rFonts w:ascii="Cambria Math" w:eastAsia="ＭＳ 明朝" w:hAnsi="Cambria Math" w:cs="Times New Roman"/>
                      <w:i/>
                    </w:rPr>
                  </m:ctrlPr>
                </m:sSubPr>
                <m:e>
                  <m:r>
                    <w:rPr>
                      <w:rFonts w:ascii="Cambria Math" w:eastAsia="ＭＳ 明朝" w:hAnsi="Cambria Math" w:cs="Times New Roman"/>
                    </w:rPr>
                    <m:t>μ'</m:t>
                  </m:r>
                </m:e>
                <m:sub>
                  <m:r>
                    <m:rPr>
                      <m:nor/>
                    </m:rPr>
                    <w:rPr>
                      <w:rFonts w:eastAsia="ＭＳ 明朝" w:cs="Times New Roman"/>
                    </w:rPr>
                    <m:t>E</m:t>
                  </m:r>
                </m:sub>
              </m:sSub>
              <m:r>
                <w:rPr>
                  <w:rFonts w:ascii="Cambria Math" w:eastAsia="ＭＳ 明朝" w:hAnsi="Cambria Math" w:cs="Times New Roman"/>
                </w:rPr>
                <m:t>-3.3392</m:t>
              </m:r>
            </m:den>
          </m:f>
          <m:r>
            <w:rPr>
              <w:rFonts w:ascii="Cambria Math" w:eastAsia="ＭＳ 明朝" w:hAnsi="Cambria Math" w:cs="Times New Roman"/>
            </w:rPr>
            <m:t xml:space="preserve">    (4)</m:t>
          </m:r>
          <m:r>
            <m:rPr>
              <m:sty m:val="p"/>
            </m:rPr>
            <w:rPr>
              <w:rFonts w:ascii="Cambria Math" w:eastAsia="ＭＳ 明朝" w:hAnsi="Cambria Math" w:cs="Times New Roman"/>
            </w:rPr>
            <w:br/>
          </m:r>
        </m:oMath>
      </m:oMathPara>
      <w:r w:rsidR="00FE7CE9" w:rsidRPr="00C94A9F">
        <w:rPr>
          <w:rFonts w:eastAsia="ＭＳ 明朝" w:cs="Times New Roman"/>
        </w:rPr>
        <w:t>を求めた</w:t>
      </w:r>
      <w:r w:rsidR="00BB2800">
        <w:rPr>
          <w:rFonts w:eastAsia="ＭＳ 明朝" w:cs="Times New Roman"/>
        </w:rPr>
        <w:t>．</w:t>
      </w:r>
      <w:r w:rsidR="00FE7CE9" w:rsidRPr="00C94A9F">
        <w:rPr>
          <w:rFonts w:eastAsia="ＭＳ 明朝" w:cs="Times New Roman"/>
        </w:rPr>
        <w:t>こ</w:t>
      </w:r>
      <w:r w:rsidR="00F44C0C" w:rsidRPr="00C94A9F">
        <w:rPr>
          <w:rFonts w:eastAsia="ＭＳ 明朝" w:cs="Times New Roman"/>
        </w:rPr>
        <w:t>うして</w:t>
      </w:r>
      <w:r w:rsidR="00981F28" w:rsidRPr="00C94A9F">
        <w:rPr>
          <w:rFonts w:eastAsia="ＭＳ 明朝" w:cs="Times New Roman"/>
        </w:rPr>
        <w:t>構築した</w:t>
      </w:r>
      <w:r w:rsidR="00981F28" w:rsidRPr="00C94A9F">
        <w:rPr>
          <w:rFonts w:eastAsia="ＭＳ 明朝" w:cs="Times New Roman"/>
        </w:rPr>
        <w:t>X</w:t>
      </w:r>
      <w:r w:rsidR="00981F28" w:rsidRPr="00C94A9F">
        <w:rPr>
          <w:rFonts w:eastAsia="ＭＳ 明朝" w:cs="Times New Roman"/>
        </w:rPr>
        <w:t>線減弱</w:t>
      </w:r>
      <w:r w:rsidR="00FE7CE9" w:rsidRPr="00C94A9F">
        <w:rPr>
          <w:rFonts w:eastAsia="ＭＳ 明朝" w:cs="Times New Roman"/>
        </w:rPr>
        <w:t>モデル</w:t>
      </w:r>
      <w:r w:rsidR="009320DF" w:rsidRPr="00C94A9F">
        <w:rPr>
          <w:rFonts w:eastAsia="ＭＳ 明朝" w:cs="Times New Roman"/>
        </w:rPr>
        <w:t>により</w:t>
      </w:r>
      <w:r w:rsidR="00FE7CE9" w:rsidRPr="00C94A9F">
        <w:rPr>
          <w:rFonts w:eastAsia="ＭＳ 明朝" w:cs="Times New Roman"/>
        </w:rPr>
        <w:t>各代表組織に対する</w:t>
      </w:r>
      <w:r w:rsidR="00363058" w:rsidRPr="00C94A9F">
        <w:rPr>
          <w:rFonts w:eastAsia="ＭＳ 明朝" w:cs="Times New Roman"/>
        </w:rPr>
        <w:t>CT</w:t>
      </w:r>
      <w:r w:rsidR="00363058" w:rsidRPr="00C94A9F">
        <w:rPr>
          <w:rFonts w:eastAsia="ＭＳ 明朝" w:cs="Times New Roman"/>
        </w:rPr>
        <w:t>値</w:t>
      </w:r>
      <w:r w:rsidR="00492635" w:rsidRPr="00C94A9F">
        <w:rPr>
          <w:rFonts w:eastAsia="ＭＳ 明朝" w:cs="Times New Roman"/>
        </w:rPr>
        <w:br/>
      </w:r>
      <m:oMathPara>
        <m:oMathParaPr>
          <m:jc m:val="center"/>
        </m:oMathParaPr>
        <m:oMath>
          <m:r>
            <w:rPr>
              <w:rFonts w:ascii="Cambria Math" w:eastAsia="ＭＳ 明朝" w:hAnsi="Cambria Math" w:cs="Times New Roman"/>
            </w:rPr>
            <m:t>H=1001</m:t>
          </m:r>
          <m:d>
            <m:dPr>
              <m:ctrlPr>
                <w:rPr>
                  <w:rFonts w:ascii="Cambria Math" w:eastAsia="ＭＳ 明朝" w:hAnsi="Cambria Math" w:cs="Times New Roman"/>
                  <w:i/>
                </w:rPr>
              </m:ctrlPr>
            </m:dPr>
            <m:e>
              <m:f>
                <m:fPr>
                  <m:ctrlPr>
                    <w:rPr>
                      <w:rFonts w:ascii="Cambria Math" w:eastAsia="ＭＳ 明朝" w:hAnsi="Cambria Math" w:cs="Times New Roman"/>
                      <w:i/>
                    </w:rPr>
                  </m:ctrlPr>
                </m:fPr>
                <m:num>
                  <m:sSubSup>
                    <m:sSubSupPr>
                      <m:ctrlPr>
                        <w:rPr>
                          <w:rFonts w:ascii="Cambria Math" w:eastAsia="ＭＳ 明朝" w:hAnsi="Cambria Math" w:cs="Times New Roman"/>
                          <w:i/>
                        </w:rPr>
                      </m:ctrlPr>
                    </m:sSubSupPr>
                    <m:e>
                      <m:r>
                        <w:rPr>
                          <w:rFonts w:ascii="Cambria Math" w:eastAsia="ＭＳ 明朝" w:hAnsi="Cambria Math" w:cs="Times New Roman"/>
                        </w:rPr>
                        <m:t>Z</m:t>
                      </m:r>
                    </m:e>
                    <m:sub>
                      <m:r>
                        <m:rPr>
                          <m:nor/>
                        </m:rPr>
                        <w:rPr>
                          <w:rFonts w:eastAsia="ＭＳ 明朝" w:cs="Times New Roman"/>
                        </w:rPr>
                        <m:t>ph</m:t>
                      </m:r>
                    </m:sub>
                    <m:sup>
                      <m:r>
                        <w:rPr>
                          <w:rFonts w:ascii="Cambria Math" w:eastAsia="ＭＳ 明朝" w:hAnsi="Cambria Math" w:cs="Times New Roman"/>
                        </w:rPr>
                        <m:t>3.62</m:t>
                      </m:r>
                    </m:sup>
                  </m:sSubSup>
                  <m:sSub>
                    <m:sSubPr>
                      <m:ctrlPr>
                        <w:rPr>
                          <w:rFonts w:ascii="Cambria Math" w:eastAsia="ＭＳ 明朝" w:hAnsi="Cambria Math" w:cs="Times New Roman"/>
                          <w:i/>
                        </w:rPr>
                      </m:ctrlPr>
                    </m:sSubPr>
                    <m:e>
                      <m:r>
                        <w:rPr>
                          <w:rFonts w:ascii="Cambria Math" w:eastAsia="ＭＳ 明朝" w:hAnsi="Cambria Math" w:cs="Times New Roman"/>
                        </w:rPr>
                        <m:t>κ</m:t>
                      </m:r>
                    </m:e>
                    <m:sub>
                      <m:r>
                        <m:rPr>
                          <m:nor/>
                        </m:rPr>
                        <w:rPr>
                          <w:rFonts w:eastAsia="ＭＳ 明朝" w:cs="Times New Roman"/>
                        </w:rPr>
                        <m:t>ph</m:t>
                      </m:r>
                    </m:sub>
                  </m:sSub>
                  <m:r>
                    <w:rPr>
                      <w:rFonts w:ascii="Cambria Math" w:eastAsia="ＭＳ 明朝" w:hAnsi="Cambria Math" w:cs="Times New Roman"/>
                    </w:rPr>
                    <m:t>+</m:t>
                  </m:r>
                  <m:sSubSup>
                    <m:sSubSupPr>
                      <m:ctrlPr>
                        <w:rPr>
                          <w:rFonts w:ascii="Cambria Math" w:eastAsia="ＭＳ 明朝" w:hAnsi="Cambria Math" w:cs="Times New Roman"/>
                          <w:i/>
                        </w:rPr>
                      </m:ctrlPr>
                    </m:sSubSupPr>
                    <m:e>
                      <m:r>
                        <w:rPr>
                          <w:rFonts w:ascii="Cambria Math" w:eastAsia="ＭＳ 明朝" w:hAnsi="Cambria Math" w:cs="Times New Roman"/>
                        </w:rPr>
                        <m:t>Z</m:t>
                      </m:r>
                    </m:e>
                    <m:sub>
                      <m:r>
                        <m:rPr>
                          <m:nor/>
                        </m:rPr>
                        <w:rPr>
                          <w:rFonts w:eastAsia="ＭＳ 明朝" w:cs="Times New Roman"/>
                        </w:rPr>
                        <m:t>coh</m:t>
                      </m:r>
                    </m:sub>
                    <m:sup>
                      <m:r>
                        <w:rPr>
                          <w:rFonts w:ascii="Cambria Math" w:eastAsia="ＭＳ 明朝" w:hAnsi="Cambria Math" w:cs="Times New Roman"/>
                        </w:rPr>
                        <m:t>1.86</m:t>
                      </m:r>
                    </m:sup>
                  </m:sSubSup>
                  <m:sSub>
                    <m:sSubPr>
                      <m:ctrlPr>
                        <w:rPr>
                          <w:rFonts w:ascii="Cambria Math" w:eastAsia="ＭＳ 明朝" w:hAnsi="Cambria Math" w:cs="Times New Roman"/>
                          <w:i/>
                        </w:rPr>
                      </m:ctrlPr>
                    </m:sSubPr>
                    <m:e>
                      <m:r>
                        <w:rPr>
                          <w:rFonts w:ascii="Cambria Math" w:eastAsia="ＭＳ 明朝" w:hAnsi="Cambria Math" w:cs="Times New Roman"/>
                        </w:rPr>
                        <m:t>κ</m:t>
                      </m:r>
                    </m:e>
                    <m:sub>
                      <m:r>
                        <m:rPr>
                          <m:nor/>
                        </m:rPr>
                        <w:rPr>
                          <w:rFonts w:eastAsia="ＭＳ 明朝" w:cs="Times New Roman"/>
                        </w:rPr>
                        <m:t>coh</m:t>
                      </m:r>
                    </m:sub>
                  </m:sSub>
                  <m:r>
                    <w:rPr>
                      <w:rFonts w:ascii="Cambria Math" w:eastAsia="ＭＳ 明朝" w:hAnsi="Cambria Math" w:cs="Times New Roman"/>
                    </w:rPr>
                    <m:t>+1</m:t>
                  </m:r>
                </m:num>
                <m:den>
                  <m:r>
                    <w:rPr>
                      <w:rFonts w:ascii="Cambria Math" w:eastAsia="ＭＳ 明朝" w:hAnsi="Cambria Math" w:cs="Times New Roman"/>
                    </w:rPr>
                    <m:t>1487.1</m:t>
                  </m:r>
                  <m:sSub>
                    <m:sSubPr>
                      <m:ctrlPr>
                        <w:rPr>
                          <w:rFonts w:ascii="Cambria Math" w:eastAsia="ＭＳ 明朝" w:hAnsi="Cambria Math" w:cs="Times New Roman"/>
                          <w:i/>
                        </w:rPr>
                      </m:ctrlPr>
                    </m:sSubPr>
                    <m:e>
                      <m:r>
                        <w:rPr>
                          <w:rFonts w:ascii="Cambria Math" w:eastAsia="ＭＳ 明朝" w:hAnsi="Cambria Math" w:cs="Times New Roman"/>
                        </w:rPr>
                        <m:t>κ</m:t>
                      </m:r>
                    </m:e>
                    <m:sub>
                      <m:r>
                        <m:rPr>
                          <m:nor/>
                        </m:rPr>
                        <w:rPr>
                          <w:rFonts w:eastAsia="ＭＳ 明朝" w:cs="Times New Roman"/>
                        </w:rPr>
                        <m:t>ph</m:t>
                      </m:r>
                    </m:sub>
                  </m:sSub>
                  <m:r>
                    <w:rPr>
                      <w:rFonts w:ascii="Cambria Math" w:eastAsia="ＭＳ 明朝" w:hAnsi="Cambria Math" w:cs="Times New Roman"/>
                    </w:rPr>
                    <m:t>+38.463</m:t>
                  </m:r>
                  <m:sSub>
                    <m:sSubPr>
                      <m:ctrlPr>
                        <w:rPr>
                          <w:rFonts w:ascii="Cambria Math" w:eastAsia="ＭＳ 明朝" w:hAnsi="Cambria Math" w:cs="Times New Roman"/>
                          <w:i/>
                        </w:rPr>
                      </m:ctrlPr>
                    </m:sSubPr>
                    <m:e>
                      <m:r>
                        <w:rPr>
                          <w:rFonts w:ascii="Cambria Math" w:eastAsia="ＭＳ 明朝" w:hAnsi="Cambria Math" w:cs="Times New Roman"/>
                        </w:rPr>
                        <m:t>κ</m:t>
                      </m:r>
                    </m:e>
                    <m:sub>
                      <m:r>
                        <m:rPr>
                          <m:nor/>
                        </m:rPr>
                        <w:rPr>
                          <w:rFonts w:eastAsia="ＭＳ 明朝" w:cs="Times New Roman"/>
                        </w:rPr>
                        <m:t>coh</m:t>
                      </m:r>
                    </m:sub>
                  </m:sSub>
                  <m:r>
                    <w:rPr>
                      <w:rFonts w:ascii="Cambria Math" w:eastAsia="ＭＳ 明朝" w:hAnsi="Cambria Math" w:cs="Times New Roman"/>
                    </w:rPr>
                    <m:t>+1</m:t>
                  </m:r>
                </m:den>
              </m:f>
              <m:sSub>
                <m:sSubPr>
                  <m:ctrlPr>
                    <w:rPr>
                      <w:rFonts w:ascii="Cambria Math" w:eastAsia="ＭＳ 明朝" w:hAnsi="Cambria Math" w:cs="Times New Roman"/>
                      <w:i/>
                    </w:rPr>
                  </m:ctrlPr>
                </m:sSubPr>
                <m:e>
                  <m:r>
                    <w:rPr>
                      <w:rFonts w:ascii="Cambria Math" w:eastAsia="ＭＳ 明朝" w:hAnsi="Cambria Math" w:cs="Times New Roman"/>
                    </w:rPr>
                    <m:t>n'</m:t>
                  </m:r>
                </m:e>
                <m:sub>
                  <m:r>
                    <m:rPr>
                      <m:nor/>
                    </m:rPr>
                    <w:rPr>
                      <w:rFonts w:eastAsia="ＭＳ 明朝" w:cs="Times New Roman"/>
                    </w:rPr>
                    <m:t>e</m:t>
                  </m:r>
                </m:sub>
              </m:sSub>
              <m:r>
                <w:rPr>
                  <w:rFonts w:ascii="Cambria Math" w:eastAsia="ＭＳ 明朝" w:hAnsi="Cambria Math" w:cs="Times New Roman"/>
                </w:rPr>
                <m:t>-1</m:t>
              </m:r>
            </m:e>
          </m:d>
          <m:r>
            <w:rPr>
              <w:rFonts w:ascii="Cambria Math" w:eastAsia="ＭＳ 明朝" w:hAnsi="Cambria Math" w:cs="Times New Roman"/>
            </w:rPr>
            <m:t xml:space="preserve">     (5)</m:t>
          </m:r>
          <m:r>
            <m:rPr>
              <m:sty m:val="p"/>
            </m:rPr>
            <w:rPr>
              <w:rFonts w:ascii="Cambria Math" w:eastAsia="ＭＳ 明朝" w:hAnsi="Cambria Math" w:cs="Times New Roman"/>
            </w:rPr>
            <w:br/>
          </m:r>
        </m:oMath>
      </m:oMathPara>
      <w:r w:rsidR="00363058" w:rsidRPr="00C94A9F">
        <w:rPr>
          <w:rFonts w:eastAsia="ＭＳ 明朝" w:cs="Times New Roman"/>
        </w:rPr>
        <w:t>を計算して阻止能比</w:t>
      </w:r>
      <w:r w:rsidR="009320DF" w:rsidRPr="00C94A9F">
        <w:rPr>
          <w:rFonts w:eastAsia="ＭＳ 明朝" w:cs="Times New Roman"/>
          <w:i/>
        </w:rPr>
        <w:t>S’</w:t>
      </w:r>
      <w:r w:rsidR="00363058" w:rsidRPr="00C94A9F">
        <w:rPr>
          <w:rFonts w:eastAsia="ＭＳ 明朝" w:cs="Times New Roman"/>
        </w:rPr>
        <w:t>との間の変換関係を決定し</w:t>
      </w:r>
      <w:r w:rsidR="00BB2800">
        <w:rPr>
          <w:rFonts w:eastAsia="ＭＳ 明朝" w:cs="Times New Roman"/>
        </w:rPr>
        <w:t>，</w:t>
      </w:r>
      <w:r w:rsidR="00363058" w:rsidRPr="00C94A9F">
        <w:rPr>
          <w:rFonts w:eastAsia="ＭＳ 明朝" w:cs="Times New Roman"/>
        </w:rPr>
        <w:t>従来法で構築した運用中の変換関係と</w:t>
      </w:r>
      <w:r w:rsidR="009A6BB8" w:rsidRPr="00C94A9F">
        <w:rPr>
          <w:rFonts w:eastAsia="ＭＳ 明朝" w:cs="Times New Roman"/>
        </w:rPr>
        <w:t>比較した</w:t>
      </w:r>
      <w:r w:rsidR="00BB2800">
        <w:rPr>
          <w:rFonts w:eastAsia="ＭＳ 明朝" w:cs="Times New Roman"/>
        </w:rPr>
        <w:t>．</w:t>
      </w:r>
    </w:p>
    <w:p w14:paraId="7B445347" w14:textId="78FA95EE" w:rsidR="009A6BB8" w:rsidRPr="009011DF" w:rsidRDefault="00AE45D9" w:rsidP="00CF0912">
      <w:pPr>
        <w:rPr>
          <w:rFonts w:eastAsia="ＭＳ 明朝" w:cs="Times New Roman"/>
        </w:rPr>
      </w:pPr>
      <w:r w:rsidRPr="00C94A9F">
        <w:rPr>
          <w:rFonts w:eastAsia="ＭＳ 明朝" w:cs="Times New Roman"/>
        </w:rPr>
        <w:t xml:space="preserve">　</w:t>
      </w:r>
      <w:r w:rsidR="009A6BB8" w:rsidRPr="00C94A9F">
        <w:rPr>
          <w:rFonts w:eastAsia="ＭＳ 明朝" w:cs="Times New Roman"/>
        </w:rPr>
        <w:t>臨床的な影響を評価するため</w:t>
      </w:r>
      <w:r w:rsidR="00BB2800">
        <w:rPr>
          <w:rFonts w:eastAsia="ＭＳ 明朝" w:cs="Times New Roman"/>
        </w:rPr>
        <w:t>，</w:t>
      </w:r>
      <w:r w:rsidR="009A6BB8" w:rsidRPr="00C94A9F">
        <w:rPr>
          <w:rFonts w:eastAsia="ＭＳ 明朝" w:cs="Times New Roman"/>
        </w:rPr>
        <w:t>無作為に選んだ頭頚部</w:t>
      </w:r>
      <w:r w:rsidR="009A6BB8" w:rsidRPr="00C94A9F">
        <w:rPr>
          <w:rFonts w:eastAsia="ＭＳ 明朝" w:cs="Times New Roman"/>
        </w:rPr>
        <w:t>4</w:t>
      </w:r>
      <w:r w:rsidR="009A6BB8" w:rsidRPr="00C94A9F">
        <w:rPr>
          <w:rFonts w:eastAsia="ＭＳ 明朝" w:cs="Times New Roman"/>
        </w:rPr>
        <w:t>症例</w:t>
      </w:r>
      <w:r w:rsidR="00BB2800">
        <w:rPr>
          <w:rFonts w:eastAsia="ＭＳ 明朝" w:cs="Times New Roman"/>
        </w:rPr>
        <w:t>，</w:t>
      </w:r>
      <w:r w:rsidR="009A6BB8" w:rsidRPr="00C94A9F">
        <w:rPr>
          <w:rFonts w:eastAsia="ＭＳ 明朝" w:cs="Times New Roman"/>
        </w:rPr>
        <w:t>胸腹部</w:t>
      </w:r>
      <w:r w:rsidR="009A6BB8" w:rsidRPr="00C94A9F">
        <w:rPr>
          <w:rFonts w:eastAsia="ＭＳ 明朝" w:cs="Times New Roman"/>
        </w:rPr>
        <w:t>4</w:t>
      </w:r>
      <w:r w:rsidR="009A6BB8" w:rsidRPr="00C94A9F">
        <w:rPr>
          <w:rFonts w:eastAsia="ＭＳ 明朝" w:cs="Times New Roman"/>
        </w:rPr>
        <w:t>症例</w:t>
      </w:r>
      <w:r w:rsidR="00BB2800">
        <w:rPr>
          <w:rFonts w:eastAsia="ＭＳ 明朝" w:cs="Times New Roman"/>
        </w:rPr>
        <w:t>，</w:t>
      </w:r>
      <w:r w:rsidR="009A6BB8" w:rsidRPr="00C94A9F">
        <w:rPr>
          <w:rFonts w:eastAsia="ＭＳ 明朝" w:cs="Times New Roman"/>
        </w:rPr>
        <w:t>骨盤部</w:t>
      </w:r>
      <w:r w:rsidR="009A6BB8" w:rsidRPr="00C94A9F">
        <w:rPr>
          <w:rFonts w:eastAsia="ＭＳ 明朝" w:cs="Times New Roman"/>
        </w:rPr>
        <w:t>5</w:t>
      </w:r>
      <w:r w:rsidR="009A6BB8" w:rsidRPr="00C94A9F">
        <w:rPr>
          <w:rFonts w:eastAsia="ＭＳ 明朝" w:cs="Times New Roman"/>
        </w:rPr>
        <w:t>症例の計</w:t>
      </w:r>
      <w:r w:rsidR="009A6BB8" w:rsidRPr="00C94A9F">
        <w:rPr>
          <w:rFonts w:eastAsia="ＭＳ 明朝" w:cs="Times New Roman"/>
        </w:rPr>
        <w:t>13</w:t>
      </w:r>
      <w:r w:rsidR="009A6BB8" w:rsidRPr="00C94A9F">
        <w:rPr>
          <w:rFonts w:eastAsia="ＭＳ 明朝" w:cs="Times New Roman"/>
        </w:rPr>
        <w:t>症例の治療計画の計</w:t>
      </w:r>
      <w:r w:rsidR="009A6BB8" w:rsidRPr="00C94A9F">
        <w:rPr>
          <w:rFonts w:eastAsia="ＭＳ 明朝" w:cs="Times New Roman"/>
        </w:rPr>
        <w:t>38</w:t>
      </w:r>
      <w:r w:rsidR="009A6BB8" w:rsidRPr="00C94A9F">
        <w:rPr>
          <w:rFonts w:eastAsia="ＭＳ 明朝" w:cs="Times New Roman"/>
        </w:rPr>
        <w:t>ビームの最大標的深について</w:t>
      </w:r>
      <w:r w:rsidR="00BB2800">
        <w:rPr>
          <w:rFonts w:eastAsia="ＭＳ 明朝" w:cs="Times New Roman"/>
        </w:rPr>
        <w:t>，</w:t>
      </w:r>
      <w:r w:rsidR="009A6BB8" w:rsidRPr="00C94A9F">
        <w:rPr>
          <w:rFonts w:eastAsia="ＭＳ 明朝" w:cs="Times New Roman"/>
        </w:rPr>
        <w:t>従来法と改良法の計算結果を比較した</w:t>
      </w:r>
      <w:r w:rsidR="00BB2800">
        <w:rPr>
          <w:rFonts w:eastAsia="ＭＳ 明朝" w:cs="Times New Roman"/>
        </w:rPr>
        <w:t>．</w:t>
      </w:r>
    </w:p>
    <w:p w14:paraId="073BBCFD" w14:textId="77777777" w:rsidR="009A6BB8" w:rsidRPr="009011DF" w:rsidRDefault="009A6BB8" w:rsidP="00363058">
      <w:pPr>
        <w:rPr>
          <w:rFonts w:eastAsia="ＭＳ 明朝" w:cs="Times New Roman"/>
        </w:rPr>
      </w:pPr>
    </w:p>
    <w:p w14:paraId="19CDE27F" w14:textId="77777777" w:rsidR="009A6BB8" w:rsidRPr="006D60A9" w:rsidRDefault="009A6BB8" w:rsidP="006D60A9">
      <w:pPr>
        <w:rPr>
          <w:rFonts w:cs="Times New Roman"/>
          <w:b/>
        </w:rPr>
      </w:pPr>
      <w:r w:rsidRPr="006D60A9">
        <w:rPr>
          <w:rFonts w:cs="Times New Roman"/>
          <w:b/>
        </w:rPr>
        <w:t xml:space="preserve">3. </w:t>
      </w:r>
      <w:r w:rsidRPr="006D60A9">
        <w:rPr>
          <w:rFonts w:cs="Times New Roman"/>
          <w:b/>
        </w:rPr>
        <w:t>結果</w:t>
      </w:r>
    </w:p>
    <w:p w14:paraId="46F9C4AB" w14:textId="72282ED0" w:rsidR="00AE45D9" w:rsidRPr="009011DF" w:rsidRDefault="009A6BB8" w:rsidP="009A6BB8">
      <w:pPr>
        <w:rPr>
          <w:rFonts w:eastAsia="ＭＳ 明朝" w:cs="Times New Roman"/>
        </w:rPr>
      </w:pPr>
      <w:r w:rsidRPr="009011DF">
        <w:rPr>
          <w:rFonts w:eastAsia="ＭＳ 明朝" w:cs="Times New Roman"/>
        </w:rPr>
        <w:t xml:space="preserve">　各</w:t>
      </w:r>
      <w:r w:rsidR="000162FE" w:rsidRPr="009011DF">
        <w:rPr>
          <w:rFonts w:eastAsia="ＭＳ 明朝" w:cs="Times New Roman"/>
        </w:rPr>
        <w:t>CT</w:t>
      </w:r>
      <w:r w:rsidR="000162FE" w:rsidRPr="009011DF">
        <w:rPr>
          <w:rFonts w:eastAsia="ＭＳ 明朝" w:cs="Times New Roman"/>
        </w:rPr>
        <w:t>撮影</w:t>
      </w:r>
      <w:r w:rsidRPr="009011DF">
        <w:rPr>
          <w:rFonts w:eastAsia="ＭＳ 明朝" w:cs="Times New Roman"/>
        </w:rPr>
        <w:t>条件に対する従来法及び改良法の変換関係を</w:t>
      </w:r>
      <w:r w:rsidRPr="009011DF">
        <w:rPr>
          <w:rFonts w:eastAsia="ＭＳ 明朝" w:cs="Times New Roman"/>
        </w:rPr>
        <w:t>Fig. 1</w:t>
      </w:r>
      <w:r w:rsidRPr="009011DF">
        <w:rPr>
          <w:rFonts w:eastAsia="ＭＳ 明朝" w:cs="Times New Roman"/>
        </w:rPr>
        <w:t>に示す</w:t>
      </w:r>
      <w:r w:rsidR="00BB2800">
        <w:rPr>
          <w:rFonts w:eastAsia="ＭＳ 明朝" w:cs="Times New Roman"/>
        </w:rPr>
        <w:t>．</w:t>
      </w:r>
      <w:r w:rsidRPr="009011DF">
        <w:rPr>
          <w:rFonts w:eastAsia="ＭＳ 明朝" w:cs="Times New Roman"/>
        </w:rPr>
        <w:t>皮膚や軟骨領域の</w:t>
      </w:r>
      <w:r w:rsidRPr="009011DF">
        <w:rPr>
          <w:rFonts w:eastAsia="ＭＳ 明朝" w:cs="Times New Roman"/>
        </w:rPr>
        <w:t>CT</w:t>
      </w:r>
      <w:r w:rsidRPr="009011DF">
        <w:rPr>
          <w:rFonts w:eastAsia="ＭＳ 明朝" w:cs="Times New Roman"/>
        </w:rPr>
        <w:t>値</w:t>
      </w:r>
      <w:r w:rsidRPr="009011DF">
        <w:rPr>
          <w:rFonts w:eastAsia="ＭＳ 明朝" w:cs="Times New Roman"/>
        </w:rPr>
        <w:t>80 HU</w:t>
      </w:r>
      <w:r w:rsidRPr="009011DF">
        <w:rPr>
          <w:rFonts w:eastAsia="ＭＳ 明朝" w:cs="Times New Roman"/>
        </w:rPr>
        <w:t>では阻止能比が</w:t>
      </w:r>
      <w:r w:rsidRPr="009011DF">
        <w:rPr>
          <w:rFonts w:eastAsia="ＭＳ 明朝" w:cs="Times New Roman"/>
        </w:rPr>
        <w:t>+0.015</w:t>
      </w:r>
      <w:r w:rsidRPr="009011DF">
        <w:rPr>
          <w:rFonts w:eastAsia="ＭＳ 明朝" w:cs="Times New Roman"/>
        </w:rPr>
        <w:t>変化した</w:t>
      </w:r>
      <w:r w:rsidR="00BB2800">
        <w:rPr>
          <w:rFonts w:eastAsia="ＭＳ 明朝" w:cs="Times New Roman"/>
        </w:rPr>
        <w:t>．</w:t>
      </w:r>
      <w:r w:rsidRPr="009011DF">
        <w:rPr>
          <w:rFonts w:eastAsia="ＭＳ 明朝" w:cs="Times New Roman"/>
        </w:rPr>
        <w:t>実組織の存在しない空隙領域の－</w:t>
      </w:r>
      <w:r w:rsidRPr="009011DF">
        <w:rPr>
          <w:rFonts w:eastAsia="ＭＳ 明朝" w:cs="Times New Roman"/>
        </w:rPr>
        <w:t>200 HU</w:t>
      </w:r>
      <w:r w:rsidRPr="009011DF">
        <w:rPr>
          <w:rFonts w:eastAsia="ＭＳ 明朝" w:cs="Times New Roman"/>
        </w:rPr>
        <w:t>で</w:t>
      </w:r>
      <w:r w:rsidRPr="009011DF">
        <w:rPr>
          <w:rFonts w:eastAsia="ＭＳ 明朝" w:cs="Times New Roman"/>
        </w:rPr>
        <w:t>–0.05</w:t>
      </w:r>
      <w:r w:rsidRPr="009011DF">
        <w:rPr>
          <w:rFonts w:eastAsia="ＭＳ 明朝" w:cs="Times New Roman"/>
        </w:rPr>
        <w:t>程度</w:t>
      </w:r>
      <w:r w:rsidR="00BB2800">
        <w:rPr>
          <w:rFonts w:eastAsia="ＭＳ 明朝" w:cs="Times New Roman"/>
        </w:rPr>
        <w:t>，</w:t>
      </w:r>
      <w:r w:rsidRPr="009011DF">
        <w:rPr>
          <w:rFonts w:eastAsia="ＭＳ 明朝" w:cs="Times New Roman"/>
        </w:rPr>
        <w:t>骨領域の</w:t>
      </w:r>
      <w:r w:rsidRPr="009011DF">
        <w:rPr>
          <w:rFonts w:eastAsia="ＭＳ 明朝" w:cs="Times New Roman"/>
        </w:rPr>
        <w:t>1000 HU</w:t>
      </w:r>
      <w:r w:rsidRPr="009011DF">
        <w:rPr>
          <w:rFonts w:eastAsia="ＭＳ 明朝" w:cs="Times New Roman"/>
        </w:rPr>
        <w:t>で</w:t>
      </w:r>
      <w:r w:rsidRPr="009011DF">
        <w:rPr>
          <w:rFonts w:eastAsia="ＭＳ 明朝" w:cs="Times New Roman"/>
        </w:rPr>
        <w:t>+0.02</w:t>
      </w:r>
      <w:r w:rsidRPr="009011DF">
        <w:rPr>
          <w:rFonts w:eastAsia="ＭＳ 明朝" w:cs="Times New Roman"/>
        </w:rPr>
        <w:t>程度の変化があったが</w:t>
      </w:r>
      <w:r w:rsidR="00BB2800">
        <w:rPr>
          <w:rFonts w:eastAsia="ＭＳ 明朝" w:cs="Times New Roman"/>
        </w:rPr>
        <w:t>，</w:t>
      </w:r>
      <w:r w:rsidRPr="009011DF">
        <w:rPr>
          <w:rFonts w:eastAsia="ＭＳ 明朝" w:cs="Times New Roman"/>
        </w:rPr>
        <w:t>大多数の組織が集中する</w:t>
      </w:r>
      <w:r w:rsidRPr="009011DF">
        <w:rPr>
          <w:rFonts w:eastAsia="ＭＳ 明朝" w:cs="Times New Roman"/>
        </w:rPr>
        <w:t>–100 HU</w:t>
      </w:r>
      <w:r w:rsidRPr="009011DF">
        <w:rPr>
          <w:rFonts w:eastAsia="ＭＳ 明朝" w:cs="Times New Roman"/>
        </w:rPr>
        <w:t>から</w:t>
      </w:r>
      <w:r w:rsidRPr="009011DF">
        <w:rPr>
          <w:rFonts w:eastAsia="ＭＳ 明朝" w:cs="Times New Roman"/>
        </w:rPr>
        <w:t>+50 HU</w:t>
      </w:r>
      <w:r w:rsidRPr="009011DF">
        <w:rPr>
          <w:rFonts w:eastAsia="ＭＳ 明朝" w:cs="Times New Roman"/>
        </w:rPr>
        <w:t>の間の軟組織領域ではほぼ</w:t>
      </w:r>
      <w:r w:rsidRPr="009011DF">
        <w:rPr>
          <w:rFonts w:eastAsia="ＭＳ 明朝" w:cs="Times New Roman"/>
        </w:rPr>
        <w:t>0.00</w:t>
      </w:r>
      <w:r w:rsidRPr="009011DF">
        <w:rPr>
          <w:rFonts w:eastAsia="ＭＳ 明朝" w:cs="Times New Roman"/>
        </w:rPr>
        <w:t>であった</w:t>
      </w:r>
      <w:r w:rsidR="00BB2800">
        <w:rPr>
          <w:rFonts w:eastAsia="ＭＳ 明朝" w:cs="Times New Roman"/>
        </w:rPr>
        <w:t>．</w:t>
      </w:r>
      <w:r w:rsidRPr="009011DF">
        <w:rPr>
          <w:rFonts w:eastAsia="ＭＳ 明朝" w:cs="Times New Roman"/>
        </w:rPr>
        <w:t>骨領域の違いは標準組織の情報源の相違によると思われる</w:t>
      </w:r>
      <w:r w:rsidR="00BB2800">
        <w:rPr>
          <w:rFonts w:eastAsia="ＭＳ 明朝" w:cs="Times New Roman"/>
        </w:rPr>
        <w:t>．</w:t>
      </w:r>
      <w:r w:rsidR="00577951" w:rsidRPr="009011DF">
        <w:rPr>
          <w:rFonts w:eastAsia="ＭＳ 明朝" w:cs="Times New Roman"/>
        </w:rPr>
        <w:t>このような変換方法更新による阻止能比の変化は</w:t>
      </w:r>
      <w:r w:rsidR="000162FE" w:rsidRPr="009011DF">
        <w:rPr>
          <w:rFonts w:eastAsia="ＭＳ 明朝" w:cs="Times New Roman"/>
        </w:rPr>
        <w:t>全</w:t>
      </w:r>
      <w:r w:rsidR="000162FE" w:rsidRPr="009011DF">
        <w:rPr>
          <w:rFonts w:eastAsia="ＭＳ 明朝" w:cs="Times New Roman"/>
        </w:rPr>
        <w:t>7</w:t>
      </w:r>
      <w:r w:rsidR="001B3FE1" w:rsidRPr="009011DF">
        <w:rPr>
          <w:rFonts w:eastAsia="ＭＳ 明朝" w:cs="Times New Roman"/>
        </w:rPr>
        <w:t>種</w:t>
      </w:r>
      <w:r w:rsidR="000162FE" w:rsidRPr="009011DF">
        <w:rPr>
          <w:rFonts w:eastAsia="ＭＳ 明朝" w:cs="Times New Roman"/>
        </w:rPr>
        <w:t>の</w:t>
      </w:r>
      <w:r w:rsidR="00577951" w:rsidRPr="009011DF">
        <w:rPr>
          <w:rFonts w:eastAsia="ＭＳ 明朝" w:cs="Times New Roman"/>
        </w:rPr>
        <w:t>CT</w:t>
      </w:r>
      <w:r w:rsidR="00577951" w:rsidRPr="009011DF">
        <w:rPr>
          <w:rFonts w:eastAsia="ＭＳ 明朝" w:cs="Times New Roman"/>
        </w:rPr>
        <w:t>撮影条件</w:t>
      </w:r>
      <w:r w:rsidR="000162FE" w:rsidRPr="009011DF">
        <w:rPr>
          <w:rFonts w:eastAsia="ＭＳ 明朝" w:cs="Times New Roman"/>
        </w:rPr>
        <w:t>で</w:t>
      </w:r>
      <w:r w:rsidRPr="009011DF">
        <w:rPr>
          <w:rFonts w:eastAsia="ＭＳ 明朝" w:cs="Times New Roman"/>
        </w:rPr>
        <w:t>ほぼ同じであった</w:t>
      </w:r>
      <w:r w:rsidR="00BB2800">
        <w:rPr>
          <w:rFonts w:eastAsia="ＭＳ 明朝" w:cs="Times New Roman"/>
        </w:rPr>
        <w:t>．</w:t>
      </w:r>
    </w:p>
    <w:p w14:paraId="0C5DD4AB" w14:textId="4FAF4526" w:rsidR="00EE3E3E" w:rsidRPr="009011DF" w:rsidRDefault="009A6BB8" w:rsidP="00363058">
      <w:pPr>
        <w:rPr>
          <w:rFonts w:eastAsia="ＭＳ 明朝" w:cs="Times New Roman"/>
        </w:rPr>
      </w:pPr>
      <w:r w:rsidRPr="009011DF">
        <w:rPr>
          <w:rFonts w:eastAsia="ＭＳ 明朝" w:cs="Times New Roman"/>
        </w:rPr>
        <w:t xml:space="preserve">　更新による実症例の標的</w:t>
      </w:r>
      <w:r w:rsidR="009A659E" w:rsidRPr="009011DF">
        <w:rPr>
          <w:rFonts w:eastAsia="ＭＳ 明朝" w:cs="Times New Roman"/>
        </w:rPr>
        <w:t>水等価</w:t>
      </w:r>
      <w:r w:rsidRPr="009011DF">
        <w:rPr>
          <w:rFonts w:eastAsia="ＭＳ 明朝" w:cs="Times New Roman"/>
        </w:rPr>
        <w:t>深の変化を</w:t>
      </w:r>
      <w:r w:rsidRPr="009011DF">
        <w:rPr>
          <w:rFonts w:eastAsia="ＭＳ 明朝" w:cs="Times New Roman"/>
        </w:rPr>
        <w:t>Fig. 2</w:t>
      </w:r>
      <w:r w:rsidRPr="009011DF">
        <w:rPr>
          <w:rFonts w:eastAsia="ＭＳ 明朝" w:cs="Times New Roman"/>
        </w:rPr>
        <w:t>に示す</w:t>
      </w:r>
      <w:r w:rsidR="00BB2800">
        <w:rPr>
          <w:rFonts w:eastAsia="ＭＳ 明朝" w:cs="Times New Roman"/>
        </w:rPr>
        <w:t>．</w:t>
      </w:r>
      <w:r w:rsidR="009A659E" w:rsidRPr="009011DF">
        <w:rPr>
          <w:rFonts w:eastAsia="ＭＳ 明朝" w:cs="Times New Roman"/>
        </w:rPr>
        <w:t>更新によって</w:t>
      </w:r>
      <w:r w:rsidR="009A659E" w:rsidRPr="009011DF">
        <w:rPr>
          <w:rFonts w:eastAsia="ＭＳ 明朝" w:cs="Times New Roman"/>
        </w:rPr>
        <w:t>±1 mm</w:t>
      </w:r>
      <w:r w:rsidR="009A659E" w:rsidRPr="009011DF">
        <w:rPr>
          <w:rFonts w:eastAsia="ＭＳ 明朝" w:cs="Times New Roman"/>
        </w:rPr>
        <w:t>を超えかつ</w:t>
      </w:r>
      <w:r w:rsidR="009A659E" w:rsidRPr="009011DF">
        <w:rPr>
          <w:rFonts w:eastAsia="ＭＳ 明朝" w:cs="Times New Roman"/>
        </w:rPr>
        <w:t>±0.5%</w:t>
      </w:r>
      <w:r w:rsidR="009A659E" w:rsidRPr="009011DF">
        <w:rPr>
          <w:rFonts w:eastAsia="ＭＳ 明朝" w:cs="Times New Roman"/>
        </w:rPr>
        <w:t>を超えるような変化はなかった</w:t>
      </w:r>
      <w:r w:rsidR="00BB2800">
        <w:rPr>
          <w:rFonts w:eastAsia="ＭＳ 明朝" w:cs="Times New Roman"/>
        </w:rPr>
        <w:t>．</w:t>
      </w:r>
      <w:r w:rsidRPr="009011DF">
        <w:rPr>
          <w:rFonts w:eastAsia="ＭＳ 明朝" w:cs="Times New Roman"/>
        </w:rPr>
        <w:t>当然ながら</w:t>
      </w:r>
      <w:r w:rsidR="009A659E" w:rsidRPr="009011DF">
        <w:rPr>
          <w:rFonts w:eastAsia="ＭＳ 明朝" w:cs="Times New Roman"/>
        </w:rPr>
        <w:t>水等価深に</w:t>
      </w:r>
      <w:r w:rsidRPr="009011DF">
        <w:rPr>
          <w:rFonts w:eastAsia="ＭＳ 明朝" w:cs="Times New Roman"/>
        </w:rPr>
        <w:t>つれて差が大きくなる傾向が確認され</w:t>
      </w:r>
      <w:r w:rsidR="00BB2800">
        <w:rPr>
          <w:rFonts w:eastAsia="ＭＳ 明朝" w:cs="Times New Roman"/>
        </w:rPr>
        <w:t>，</w:t>
      </w:r>
      <w:r w:rsidRPr="009011DF">
        <w:rPr>
          <w:rFonts w:eastAsia="ＭＳ 明朝" w:cs="Times New Roman"/>
        </w:rPr>
        <w:t>38</w:t>
      </w:r>
      <w:r w:rsidR="00CF18DC" w:rsidRPr="009011DF">
        <w:rPr>
          <w:rFonts w:eastAsia="ＭＳ 明朝" w:cs="Times New Roman"/>
        </w:rPr>
        <w:t>ビームの平均が</w:t>
      </w:r>
      <w:r w:rsidRPr="009011DF">
        <w:rPr>
          <w:rFonts w:eastAsia="ＭＳ 明朝" w:cs="Times New Roman"/>
        </w:rPr>
        <w:t>+0.3 mm</w:t>
      </w:r>
      <w:r w:rsidR="00BB2800">
        <w:rPr>
          <w:rFonts w:eastAsia="ＭＳ 明朝" w:cs="Times New Roman"/>
        </w:rPr>
        <w:t>，</w:t>
      </w:r>
      <w:r w:rsidR="00CF18DC" w:rsidRPr="009011DF">
        <w:rPr>
          <w:rFonts w:eastAsia="ＭＳ 明朝" w:cs="Times New Roman"/>
        </w:rPr>
        <w:t>標準偏差が</w:t>
      </w:r>
      <w:r w:rsidRPr="009011DF">
        <w:rPr>
          <w:rFonts w:eastAsia="ＭＳ 明朝" w:cs="Times New Roman"/>
        </w:rPr>
        <w:t>0.4 mm</w:t>
      </w:r>
      <w:r w:rsidRPr="009011DF">
        <w:rPr>
          <w:rFonts w:eastAsia="ＭＳ 明朝" w:cs="Times New Roman"/>
        </w:rPr>
        <w:t>であった</w:t>
      </w:r>
      <w:r w:rsidR="00BB2800">
        <w:rPr>
          <w:rFonts w:eastAsia="ＭＳ 明朝" w:cs="Times New Roman"/>
        </w:rPr>
        <w:t>．</w:t>
      </w:r>
      <w:r w:rsidRPr="009011DF">
        <w:rPr>
          <w:rFonts w:eastAsia="ＭＳ 明朝" w:cs="Times New Roman"/>
        </w:rPr>
        <w:t>最大の変化は</w:t>
      </w:r>
      <w:r w:rsidRPr="009011DF">
        <w:rPr>
          <w:rFonts w:eastAsia="ＭＳ 明朝" w:cs="Times New Roman"/>
        </w:rPr>
        <w:t>+1.2 mm</w:t>
      </w:r>
      <w:r w:rsidRPr="009011DF">
        <w:rPr>
          <w:rFonts w:eastAsia="ＭＳ 明朝" w:cs="Times New Roman"/>
        </w:rPr>
        <w:t>で深さに対して</w:t>
      </w:r>
      <w:r w:rsidRPr="009011DF">
        <w:rPr>
          <w:rFonts w:eastAsia="ＭＳ 明朝" w:cs="Times New Roman"/>
        </w:rPr>
        <w:t>+0.5%</w:t>
      </w:r>
      <w:r w:rsidRPr="009011DF">
        <w:rPr>
          <w:rFonts w:eastAsia="ＭＳ 明朝" w:cs="Times New Roman"/>
        </w:rPr>
        <w:t>であった</w:t>
      </w:r>
      <w:r w:rsidR="00BB2800">
        <w:rPr>
          <w:rFonts w:eastAsia="ＭＳ 明朝" w:cs="Times New Roman"/>
        </w:rPr>
        <w:t>．</w:t>
      </w:r>
      <w:r w:rsidRPr="009011DF">
        <w:rPr>
          <w:rFonts w:eastAsia="ＭＳ 明朝" w:cs="Times New Roman"/>
        </w:rPr>
        <w:t>当該症例は脊椎の周辺に広範囲の石灰化を伴うもので</w:t>
      </w:r>
      <w:r w:rsidR="00BB2800">
        <w:rPr>
          <w:rFonts w:eastAsia="ＭＳ 明朝" w:cs="Times New Roman"/>
        </w:rPr>
        <w:t>，</w:t>
      </w:r>
      <w:r w:rsidRPr="009011DF">
        <w:rPr>
          <w:rFonts w:eastAsia="ＭＳ 明朝" w:cs="Times New Roman"/>
        </w:rPr>
        <w:t>骨領域の違いが強く影響したものと解釈された</w:t>
      </w:r>
      <w:r w:rsidR="00BB2800">
        <w:rPr>
          <w:rFonts w:eastAsia="ＭＳ 明朝" w:cs="Times New Roman"/>
        </w:rPr>
        <w:t>．</w:t>
      </w:r>
      <w:r w:rsidR="00670DED" w:rsidRPr="009011DF">
        <w:rPr>
          <w:rFonts w:eastAsia="ＭＳ 明朝" w:cs="Times New Roman"/>
        </w:rPr>
        <w:t>頭頸部症例で歯を通過するものもあったが</w:t>
      </w:r>
      <w:r w:rsidR="00BB2800">
        <w:rPr>
          <w:rFonts w:eastAsia="ＭＳ 明朝" w:cs="Times New Roman"/>
        </w:rPr>
        <w:t>，</w:t>
      </w:r>
      <w:r w:rsidR="00670DED" w:rsidRPr="009011DF">
        <w:rPr>
          <w:rFonts w:eastAsia="ＭＳ 明朝" w:cs="Times New Roman"/>
        </w:rPr>
        <w:t>標的水等価深計算に対して有意な影響は</w:t>
      </w:r>
      <w:r w:rsidR="003D5F24" w:rsidRPr="009011DF">
        <w:rPr>
          <w:rFonts w:eastAsia="ＭＳ 明朝" w:cs="Times New Roman"/>
        </w:rPr>
        <w:t>見られなかった</w:t>
      </w:r>
      <w:r w:rsidR="00BB2800">
        <w:rPr>
          <w:rFonts w:eastAsia="ＭＳ 明朝" w:cs="Times New Roman"/>
        </w:rPr>
        <w:t>．</w:t>
      </w:r>
      <w:r w:rsidR="00BB157F" w:rsidRPr="009011DF">
        <w:rPr>
          <w:rFonts w:eastAsia="ＭＳ 明朝" w:cs="Times New Roman"/>
        </w:rPr>
        <w:t>これはハイドロキシアパタイトを主成分とするエナメル質は歯の表層のみであって</w:t>
      </w:r>
      <w:r w:rsidR="00BB2800">
        <w:rPr>
          <w:rFonts w:eastAsia="ＭＳ 明朝" w:cs="Times New Roman"/>
        </w:rPr>
        <w:t>，</w:t>
      </w:r>
      <w:r w:rsidR="00EE3E3E" w:rsidRPr="009011DF">
        <w:rPr>
          <w:rFonts w:eastAsia="ＭＳ 明朝" w:cs="Times New Roman"/>
        </w:rPr>
        <w:t>有限</w:t>
      </w:r>
      <w:r w:rsidR="007F06A4" w:rsidRPr="009011DF">
        <w:rPr>
          <w:rFonts w:eastAsia="ＭＳ 明朝" w:cs="Times New Roman"/>
        </w:rPr>
        <w:t>体積</w:t>
      </w:r>
      <w:r w:rsidR="00EE3E3E" w:rsidRPr="009011DF">
        <w:rPr>
          <w:rFonts w:eastAsia="ＭＳ 明朝" w:cs="Times New Roman"/>
        </w:rPr>
        <w:t>の</w:t>
      </w:r>
      <w:r w:rsidR="00EE3E3E" w:rsidRPr="009011DF">
        <w:rPr>
          <w:rFonts w:eastAsia="ＭＳ 明朝" w:cs="Times New Roman"/>
        </w:rPr>
        <w:t>CT</w:t>
      </w:r>
      <w:r w:rsidR="00EE3E3E" w:rsidRPr="009011DF">
        <w:rPr>
          <w:rFonts w:eastAsia="ＭＳ 明朝" w:cs="Times New Roman"/>
        </w:rPr>
        <w:t>画素では</w:t>
      </w:r>
      <w:r w:rsidR="00BB157F" w:rsidRPr="009011DF">
        <w:rPr>
          <w:rFonts w:eastAsia="ＭＳ 明朝" w:cs="Times New Roman"/>
        </w:rPr>
        <w:t>内部の象牙質や</w:t>
      </w:r>
      <w:r w:rsidR="00EE3E3E" w:rsidRPr="009011DF">
        <w:rPr>
          <w:rFonts w:eastAsia="ＭＳ 明朝" w:cs="Times New Roman"/>
        </w:rPr>
        <w:t>外部の空気と平均化され</w:t>
      </w:r>
      <w:r w:rsidR="003D5F24" w:rsidRPr="009011DF">
        <w:rPr>
          <w:rFonts w:eastAsia="ＭＳ 明朝" w:cs="Times New Roman"/>
        </w:rPr>
        <w:t>やすい</w:t>
      </w:r>
      <w:r w:rsidR="00EE3E3E" w:rsidRPr="009011DF">
        <w:rPr>
          <w:rFonts w:eastAsia="ＭＳ 明朝" w:cs="Times New Roman"/>
        </w:rPr>
        <w:t>ことと</w:t>
      </w:r>
      <w:r w:rsidR="00BB2800">
        <w:rPr>
          <w:rFonts w:eastAsia="ＭＳ 明朝" w:cs="Times New Roman"/>
        </w:rPr>
        <w:t>，</w:t>
      </w:r>
      <w:r w:rsidR="007F06A4" w:rsidRPr="009011DF">
        <w:rPr>
          <w:rFonts w:eastAsia="ＭＳ 明朝" w:cs="Times New Roman"/>
        </w:rPr>
        <w:t>粒子線の</w:t>
      </w:r>
      <w:r w:rsidR="00E47B3D" w:rsidRPr="009011DF">
        <w:rPr>
          <w:rFonts w:eastAsia="ＭＳ 明朝" w:cs="Times New Roman"/>
        </w:rPr>
        <w:t>通過距離が全体に対してごく僅か</w:t>
      </w:r>
      <w:r w:rsidR="00EE3E3E" w:rsidRPr="009011DF">
        <w:rPr>
          <w:rFonts w:eastAsia="ＭＳ 明朝" w:cs="Times New Roman"/>
        </w:rPr>
        <w:t>であるためと考えられる</w:t>
      </w:r>
      <w:r w:rsidR="00BB2800">
        <w:rPr>
          <w:rFonts w:eastAsia="ＭＳ 明朝" w:cs="Times New Roman"/>
        </w:rPr>
        <w:t>．</w:t>
      </w:r>
    </w:p>
    <w:p w14:paraId="06B44FE2" w14:textId="77777777" w:rsidR="009A6BB8" w:rsidRPr="009011DF" w:rsidRDefault="009A6BB8" w:rsidP="00363058">
      <w:pPr>
        <w:rPr>
          <w:rFonts w:eastAsia="ＭＳ 明朝" w:cs="Times New Roman"/>
        </w:rPr>
      </w:pPr>
    </w:p>
    <w:p w14:paraId="4E694793" w14:textId="77777777" w:rsidR="007C15A4" w:rsidRPr="006D60A9" w:rsidRDefault="009A6BB8" w:rsidP="006D60A9">
      <w:pPr>
        <w:rPr>
          <w:rFonts w:eastAsia="ＭＳ 明朝" w:cs="Times New Roman"/>
          <w:b/>
        </w:rPr>
      </w:pPr>
      <w:r w:rsidRPr="006D60A9">
        <w:rPr>
          <w:rFonts w:eastAsia="ＭＳ 明朝" w:cs="Times New Roman"/>
          <w:b/>
        </w:rPr>
        <w:t xml:space="preserve">4. </w:t>
      </w:r>
      <w:r w:rsidRPr="006D60A9">
        <w:rPr>
          <w:rFonts w:eastAsia="ＭＳ 明朝" w:cs="Times New Roman"/>
          <w:b/>
        </w:rPr>
        <w:t>考察</w:t>
      </w:r>
    </w:p>
    <w:p w14:paraId="37EBAE44" w14:textId="5D25EABF" w:rsidR="009A6BB8" w:rsidRPr="009011DF" w:rsidRDefault="009A6BB8" w:rsidP="009A6BB8">
      <w:pPr>
        <w:rPr>
          <w:rFonts w:eastAsia="ＭＳ 明朝" w:cs="Times New Roman"/>
        </w:rPr>
      </w:pPr>
      <w:r w:rsidRPr="009011DF">
        <w:rPr>
          <w:rFonts w:eastAsia="ＭＳ 明朝" w:cs="Times New Roman"/>
        </w:rPr>
        <w:t xml:space="preserve">　従来法から改良法への更新によって</w:t>
      </w:r>
      <w:r w:rsidR="00BB2800">
        <w:rPr>
          <w:rFonts w:eastAsia="ＭＳ 明朝" w:cs="Times New Roman"/>
        </w:rPr>
        <w:t>，</w:t>
      </w:r>
      <w:r w:rsidRPr="009011DF">
        <w:rPr>
          <w:rFonts w:eastAsia="ＭＳ 明朝" w:cs="Times New Roman"/>
        </w:rPr>
        <w:t>変換関係を記述する折れ線の本数点数が</w:t>
      </w:r>
      <w:r w:rsidRPr="009011DF">
        <w:rPr>
          <w:rFonts w:eastAsia="ＭＳ 明朝" w:cs="Times New Roman"/>
        </w:rPr>
        <w:t>5</w:t>
      </w:r>
      <w:r w:rsidRPr="009011DF">
        <w:rPr>
          <w:rFonts w:eastAsia="ＭＳ 明朝" w:cs="Times New Roman"/>
        </w:rPr>
        <w:t>本</w:t>
      </w:r>
      <w:r w:rsidRPr="009011DF">
        <w:rPr>
          <w:rFonts w:eastAsia="ＭＳ 明朝" w:cs="Times New Roman"/>
        </w:rPr>
        <w:t>6</w:t>
      </w:r>
      <w:r w:rsidRPr="009011DF">
        <w:rPr>
          <w:rFonts w:eastAsia="ＭＳ 明朝" w:cs="Times New Roman"/>
        </w:rPr>
        <w:t>点</w:t>
      </w:r>
      <w:r w:rsidRPr="009011DF">
        <w:rPr>
          <w:rFonts w:eastAsia="ＭＳ 明朝" w:cs="Times New Roman"/>
        </w:rPr>
        <w:lastRenderedPageBreak/>
        <w:t>から</w:t>
      </w:r>
      <w:r w:rsidRPr="009011DF">
        <w:rPr>
          <w:rFonts w:eastAsia="ＭＳ 明朝" w:cs="Times New Roman"/>
        </w:rPr>
        <w:t>10</w:t>
      </w:r>
      <w:r w:rsidRPr="009011DF">
        <w:rPr>
          <w:rFonts w:eastAsia="ＭＳ 明朝" w:cs="Times New Roman"/>
        </w:rPr>
        <w:t>本</w:t>
      </w:r>
      <w:r w:rsidRPr="009011DF">
        <w:rPr>
          <w:rFonts w:eastAsia="ＭＳ 明朝" w:cs="Times New Roman"/>
        </w:rPr>
        <w:t>11</w:t>
      </w:r>
      <w:r w:rsidRPr="009011DF">
        <w:rPr>
          <w:rFonts w:eastAsia="ＭＳ 明朝" w:cs="Times New Roman"/>
        </w:rPr>
        <w:t>点に増加し</w:t>
      </w:r>
      <w:r w:rsidR="00BB2800">
        <w:rPr>
          <w:rFonts w:eastAsia="ＭＳ 明朝" w:cs="Times New Roman"/>
        </w:rPr>
        <w:t>，</w:t>
      </w:r>
      <w:r w:rsidR="001E147A" w:rsidRPr="009011DF">
        <w:rPr>
          <w:rFonts w:eastAsia="ＭＳ 明朝" w:cs="Times New Roman"/>
        </w:rPr>
        <w:t>数表において</w:t>
      </w:r>
      <w:r w:rsidR="00BB157F" w:rsidRPr="009011DF">
        <w:rPr>
          <w:rFonts w:eastAsia="ＭＳ 明朝" w:cs="Times New Roman"/>
        </w:rPr>
        <w:t>は</w:t>
      </w:r>
      <w:r w:rsidRPr="009011DF">
        <w:rPr>
          <w:rFonts w:eastAsia="ＭＳ 明朝" w:cs="Times New Roman"/>
        </w:rPr>
        <w:t>CT</w:t>
      </w:r>
      <w:r w:rsidRPr="009011DF">
        <w:rPr>
          <w:rFonts w:eastAsia="ＭＳ 明朝" w:cs="Times New Roman"/>
        </w:rPr>
        <w:t>値が固定で阻止能比が校正対象だったのが阻止能比が固定で</w:t>
      </w:r>
      <w:r w:rsidRPr="009011DF">
        <w:rPr>
          <w:rFonts w:eastAsia="ＭＳ 明朝" w:cs="Times New Roman"/>
        </w:rPr>
        <w:t>CT</w:t>
      </w:r>
      <w:r w:rsidRPr="009011DF">
        <w:rPr>
          <w:rFonts w:eastAsia="ＭＳ 明朝" w:cs="Times New Roman"/>
        </w:rPr>
        <w:t>値が校正対象となるが</w:t>
      </w:r>
      <w:r w:rsidR="00BB2800">
        <w:rPr>
          <w:rFonts w:eastAsia="ＭＳ 明朝" w:cs="Times New Roman"/>
        </w:rPr>
        <w:t>，</w:t>
      </w:r>
      <w:r w:rsidR="001E147A" w:rsidRPr="009011DF">
        <w:rPr>
          <w:rFonts w:eastAsia="ＭＳ 明朝" w:cs="Times New Roman"/>
        </w:rPr>
        <w:t>治療計画装置の</w:t>
      </w:r>
      <w:r w:rsidRPr="009011DF">
        <w:rPr>
          <w:rFonts w:eastAsia="ＭＳ 明朝" w:cs="Times New Roman"/>
        </w:rPr>
        <w:t>運用において本質的な違いはない</w:t>
      </w:r>
      <w:r w:rsidR="00BB2800">
        <w:rPr>
          <w:rFonts w:eastAsia="ＭＳ 明朝" w:cs="Times New Roman"/>
        </w:rPr>
        <w:t>．</w:t>
      </w:r>
      <w:r w:rsidRPr="009011DF">
        <w:rPr>
          <w:rFonts w:eastAsia="ＭＳ 明朝" w:cs="Times New Roman"/>
        </w:rPr>
        <w:t>一般に</w:t>
      </w:r>
      <w:r w:rsidR="00BB2800">
        <w:rPr>
          <w:rFonts w:eastAsia="ＭＳ 明朝" w:cs="Times New Roman"/>
        </w:rPr>
        <w:t>，</w:t>
      </w:r>
      <w:r w:rsidRPr="009011DF">
        <w:rPr>
          <w:rFonts w:eastAsia="ＭＳ 明朝" w:cs="Times New Roman"/>
        </w:rPr>
        <w:t>荷電粒子線に対しては</w:t>
      </w:r>
      <w:r w:rsidRPr="009011DF">
        <w:rPr>
          <w:rFonts w:eastAsia="ＭＳ 明朝" w:cs="Times New Roman"/>
        </w:rPr>
        <w:t>CT</w:t>
      </w:r>
      <w:r w:rsidRPr="009011DF">
        <w:rPr>
          <w:rFonts w:eastAsia="ＭＳ 明朝" w:cs="Times New Roman"/>
        </w:rPr>
        <w:t>値の変換先として阻止能比</w:t>
      </w:r>
      <w:r w:rsidR="007C15A4" w:rsidRPr="009011DF">
        <w:rPr>
          <w:rFonts w:eastAsia="ＭＳ 明朝" w:cs="Times New Roman"/>
          <w:i/>
        </w:rPr>
        <w:t>S’</w:t>
      </w:r>
      <w:r w:rsidR="00BD107C" w:rsidRPr="009011DF">
        <w:rPr>
          <w:rFonts w:eastAsia="ＭＳ 明朝" w:cs="Times New Roman"/>
        </w:rPr>
        <w:t>を治療計画装置に登録する</w:t>
      </w:r>
      <w:r w:rsidR="00BB2800">
        <w:rPr>
          <w:rFonts w:eastAsia="ＭＳ 明朝" w:cs="Times New Roman"/>
        </w:rPr>
        <w:t>．</w:t>
      </w:r>
      <w:r w:rsidR="00BD107C" w:rsidRPr="009011DF">
        <w:rPr>
          <w:rFonts w:eastAsia="ＭＳ 明朝" w:cs="Times New Roman"/>
        </w:rPr>
        <w:t>陽子線の場合は実効的な運動エネルギーを</w:t>
      </w:r>
      <w:r w:rsidR="00BD107C" w:rsidRPr="009011DF">
        <w:rPr>
          <w:rFonts w:eastAsia="ＭＳ 明朝" w:cs="Times New Roman"/>
        </w:rPr>
        <w:t>70 MeV</w:t>
      </w:r>
      <w:r w:rsidR="008315C9" w:rsidRPr="009011DF">
        <w:rPr>
          <w:rFonts w:eastAsia="ＭＳ 明朝" w:cs="Times New Roman"/>
          <w:vertAlign w:val="superscript"/>
        </w:rPr>
        <w:t>5)</w:t>
      </w:r>
      <w:r w:rsidR="00BD107C" w:rsidRPr="009011DF">
        <w:rPr>
          <w:rFonts w:eastAsia="ＭＳ 明朝" w:cs="Times New Roman"/>
        </w:rPr>
        <w:t>すなわち</w:t>
      </w:r>
      <w:r w:rsidR="00BD107C" w:rsidRPr="009011DF">
        <w:rPr>
          <w:rFonts w:eastAsia="ＭＳ 明朝" w:cs="Times New Roman"/>
        </w:rPr>
        <w:t xml:space="preserve">β = </w:t>
      </w:r>
      <w:r w:rsidR="008315C9" w:rsidRPr="009011DF">
        <w:rPr>
          <w:rFonts w:eastAsia="ＭＳ 明朝" w:cs="Times New Roman"/>
        </w:rPr>
        <w:t>0.366</w:t>
      </w:r>
      <w:r w:rsidR="008315C9" w:rsidRPr="009011DF">
        <w:rPr>
          <w:rFonts w:eastAsia="ＭＳ 明朝" w:cs="Times New Roman"/>
        </w:rPr>
        <w:t>として阻止能比を導出すべきであるが</w:t>
      </w:r>
      <w:r w:rsidR="00BB2800">
        <w:rPr>
          <w:rFonts w:eastAsia="ＭＳ 明朝" w:cs="Times New Roman"/>
        </w:rPr>
        <w:t>，</w:t>
      </w:r>
      <w:r w:rsidR="00D51322" w:rsidRPr="009011DF">
        <w:rPr>
          <w:rFonts w:eastAsia="ＭＳ 明朝" w:cs="Times New Roman"/>
        </w:rPr>
        <w:t>炭素線に最適化した</w:t>
      </w:r>
      <w:r w:rsidR="00D51322" w:rsidRPr="009011DF">
        <w:rPr>
          <w:rFonts w:eastAsia="ＭＳ 明朝" w:cs="Times New Roman"/>
        </w:rPr>
        <w:t>β = 0.481</w:t>
      </w:r>
      <w:r w:rsidR="007C15A4" w:rsidRPr="009011DF">
        <w:rPr>
          <w:rFonts w:eastAsia="ＭＳ 明朝" w:cs="Times New Roman"/>
        </w:rPr>
        <w:t>でも</w:t>
      </w:r>
      <w:r w:rsidR="00CF0261" w:rsidRPr="009011DF">
        <w:rPr>
          <w:rFonts w:eastAsia="ＭＳ 明朝" w:cs="Times New Roman"/>
        </w:rPr>
        <w:t>歯（</w:t>
      </w:r>
      <w:r w:rsidR="00CF0261" w:rsidRPr="009011DF">
        <w:rPr>
          <w:rFonts w:eastAsia="ＭＳ 明朝" w:cs="Times New Roman"/>
        </w:rPr>
        <w:t>Tooth</w:t>
      </w:r>
      <w:r w:rsidR="00CF0261" w:rsidRPr="009011DF">
        <w:rPr>
          <w:rFonts w:eastAsia="ＭＳ 明朝" w:cs="Times New Roman"/>
        </w:rPr>
        <w:t>）</w:t>
      </w:r>
      <w:r w:rsidR="007C15A4" w:rsidRPr="009011DF">
        <w:rPr>
          <w:rFonts w:eastAsia="ＭＳ 明朝" w:cs="Times New Roman"/>
        </w:rPr>
        <w:t>の阻止能比で</w:t>
      </w:r>
      <w:r w:rsidR="00CF0261" w:rsidRPr="009011DF">
        <w:rPr>
          <w:rFonts w:eastAsia="ＭＳ 明朝" w:cs="Times New Roman"/>
        </w:rPr>
        <w:t>0.5%</w:t>
      </w:r>
      <w:r w:rsidR="00C853B3" w:rsidRPr="009011DF">
        <w:rPr>
          <w:rFonts w:eastAsia="ＭＳ 明朝" w:cs="Times New Roman"/>
        </w:rPr>
        <w:t>の変化</w:t>
      </w:r>
      <w:r w:rsidR="00CF0261" w:rsidRPr="009011DF">
        <w:rPr>
          <w:rFonts w:eastAsia="ＭＳ 明朝" w:cs="Times New Roman"/>
        </w:rPr>
        <w:t>に過ぎない</w:t>
      </w:r>
      <w:r w:rsidR="00BB2800">
        <w:rPr>
          <w:rFonts w:eastAsia="ＭＳ 明朝" w:cs="Times New Roman"/>
        </w:rPr>
        <w:t>．</w:t>
      </w:r>
      <w:r w:rsidRPr="009011DF">
        <w:rPr>
          <w:rFonts w:eastAsia="ＭＳ 明朝" w:cs="Times New Roman"/>
        </w:rPr>
        <w:t>コンプトン散乱が支配的なメガボルト</w:t>
      </w:r>
      <w:r w:rsidRPr="009011DF">
        <w:rPr>
          <w:rFonts w:eastAsia="ＭＳ 明朝" w:cs="Times New Roman"/>
        </w:rPr>
        <w:t>X</w:t>
      </w:r>
      <w:r w:rsidRPr="009011DF">
        <w:rPr>
          <w:rFonts w:eastAsia="ＭＳ 明朝" w:cs="Times New Roman"/>
        </w:rPr>
        <w:t>線に対しては相対電子密度</w:t>
      </w:r>
      <w:proofErr w:type="spellStart"/>
      <w:r w:rsidRPr="009011DF">
        <w:rPr>
          <w:rFonts w:eastAsia="ＭＳ 明朝" w:cs="Times New Roman"/>
          <w:i/>
        </w:rPr>
        <w:t>n</w:t>
      </w:r>
      <w:r w:rsidR="00C853B3" w:rsidRPr="009011DF">
        <w:rPr>
          <w:rFonts w:eastAsia="ＭＳ 明朝" w:cs="Times New Roman"/>
          <w:i/>
        </w:rPr>
        <w:t>’</w:t>
      </w:r>
      <w:r w:rsidRPr="009011DF">
        <w:rPr>
          <w:rFonts w:eastAsia="ＭＳ 明朝" w:cs="Times New Roman"/>
          <w:vertAlign w:val="subscript"/>
        </w:rPr>
        <w:t>e</w:t>
      </w:r>
      <w:proofErr w:type="spellEnd"/>
      <w:r w:rsidRPr="009011DF">
        <w:rPr>
          <w:rFonts w:eastAsia="ＭＳ 明朝" w:cs="Times New Roman"/>
        </w:rPr>
        <w:t>を登録する</w:t>
      </w:r>
      <w:r w:rsidR="00BB2800">
        <w:rPr>
          <w:rFonts w:eastAsia="ＭＳ 明朝" w:cs="Times New Roman"/>
        </w:rPr>
        <w:t>．</w:t>
      </w:r>
      <w:r w:rsidRPr="009011DF">
        <w:rPr>
          <w:rFonts w:eastAsia="ＭＳ 明朝" w:cs="Times New Roman"/>
        </w:rPr>
        <w:t>また</w:t>
      </w:r>
      <w:r w:rsidR="00BB2800">
        <w:rPr>
          <w:rFonts w:eastAsia="ＭＳ 明朝" w:cs="Times New Roman"/>
        </w:rPr>
        <w:t>，</w:t>
      </w:r>
      <w:r w:rsidRPr="009011DF">
        <w:rPr>
          <w:rFonts w:eastAsia="ＭＳ 明朝" w:cs="Times New Roman"/>
        </w:rPr>
        <w:t>治療計画装置が人体組織の密度を基に</w:t>
      </w:r>
      <w:r w:rsidRPr="009011DF">
        <w:rPr>
          <w:rFonts w:eastAsia="ＭＳ 明朝" w:cs="Times New Roman"/>
        </w:rPr>
        <w:t>X</w:t>
      </w:r>
      <w:r w:rsidRPr="009011DF">
        <w:rPr>
          <w:rFonts w:eastAsia="ＭＳ 明朝" w:cs="Times New Roman"/>
        </w:rPr>
        <w:t>線減弱過程や荷電粒子阻止過程を計算するような場合は密度</w:t>
      </w:r>
      <w:r w:rsidRPr="009011DF">
        <w:rPr>
          <w:rFonts w:eastAsia="ＭＳ 明朝" w:cs="Times New Roman"/>
        </w:rPr>
        <w:t>ρ</w:t>
      </w:r>
      <w:r w:rsidRPr="009011DF">
        <w:rPr>
          <w:rFonts w:eastAsia="ＭＳ 明朝" w:cs="Times New Roman"/>
        </w:rPr>
        <w:t>を登録する</w:t>
      </w:r>
      <w:r w:rsidR="00BB2800">
        <w:rPr>
          <w:rFonts w:eastAsia="ＭＳ 明朝" w:cs="Times New Roman"/>
        </w:rPr>
        <w:t>．</w:t>
      </w:r>
      <w:r w:rsidR="00E47B3D" w:rsidRPr="009011DF">
        <w:rPr>
          <w:rFonts w:eastAsia="ＭＳ 明朝" w:cs="Times New Roman"/>
        </w:rPr>
        <w:t>従来法から改良法への更新による変化は</w:t>
      </w:r>
      <w:r w:rsidR="00BB2800">
        <w:rPr>
          <w:rFonts w:eastAsia="ＭＳ 明朝" w:cs="Times New Roman"/>
        </w:rPr>
        <w:t>，</w:t>
      </w:r>
      <w:r w:rsidR="00E47B3D" w:rsidRPr="009011DF">
        <w:rPr>
          <w:rFonts w:eastAsia="ＭＳ 明朝" w:cs="Times New Roman"/>
        </w:rPr>
        <w:t>折れ線点数の増加による精密さの向上とともに</w:t>
      </w:r>
      <w:r w:rsidR="00E47B3D" w:rsidRPr="009011DF">
        <w:rPr>
          <w:rFonts w:eastAsia="ＭＳ 明朝" w:cs="Times New Roman"/>
        </w:rPr>
        <w:t>ICRP</w:t>
      </w:r>
      <w:r w:rsidR="00E47B3D" w:rsidRPr="009011DF">
        <w:rPr>
          <w:rFonts w:eastAsia="ＭＳ 明朝" w:cs="Times New Roman"/>
        </w:rPr>
        <w:t>標準組織</w:t>
      </w:r>
      <w:r w:rsidR="00E47B3D" w:rsidRPr="009011DF">
        <w:rPr>
          <w:rFonts w:eastAsia="ＭＳ 明朝" w:cs="Times New Roman"/>
          <w:vertAlign w:val="superscript"/>
        </w:rPr>
        <w:t>4)</w:t>
      </w:r>
      <w:r w:rsidR="00E47B3D" w:rsidRPr="009011DF">
        <w:rPr>
          <w:rFonts w:eastAsia="ＭＳ 明朝" w:cs="Times New Roman"/>
        </w:rPr>
        <w:t>に対する正確さの向上と考えられるが</w:t>
      </w:r>
      <w:r w:rsidR="00BB2800">
        <w:rPr>
          <w:rFonts w:eastAsia="ＭＳ 明朝" w:cs="Times New Roman"/>
        </w:rPr>
        <w:t>，</w:t>
      </w:r>
      <w:r w:rsidR="00E47B3D" w:rsidRPr="009011DF">
        <w:rPr>
          <w:rFonts w:eastAsia="ＭＳ 明朝" w:cs="Times New Roman"/>
        </w:rPr>
        <w:t>その影響は今回の臨床例では水等価深に対して</w:t>
      </w:r>
      <w:r w:rsidR="009A659E" w:rsidRPr="009011DF">
        <w:rPr>
          <w:rFonts w:eastAsia="ＭＳ 明朝" w:cs="Times New Roman"/>
        </w:rPr>
        <w:t>1 mm</w:t>
      </w:r>
      <w:r w:rsidR="009A659E" w:rsidRPr="009011DF">
        <w:rPr>
          <w:rFonts w:eastAsia="ＭＳ 明朝" w:cs="Times New Roman"/>
        </w:rPr>
        <w:t>または</w:t>
      </w:r>
      <w:r w:rsidR="00E47B3D" w:rsidRPr="009011DF">
        <w:rPr>
          <w:rFonts w:eastAsia="ＭＳ 明朝" w:cs="Times New Roman"/>
        </w:rPr>
        <w:t>0.5%</w:t>
      </w:r>
      <w:r w:rsidR="00E47B3D" w:rsidRPr="009011DF">
        <w:rPr>
          <w:rFonts w:eastAsia="ＭＳ 明朝" w:cs="Times New Roman"/>
        </w:rPr>
        <w:t>以下と小さかった</w:t>
      </w:r>
      <w:r w:rsidR="00BB2800">
        <w:rPr>
          <w:rFonts w:eastAsia="ＭＳ 明朝" w:cs="Times New Roman"/>
        </w:rPr>
        <w:t>．</w:t>
      </w:r>
    </w:p>
    <w:p w14:paraId="678934B4" w14:textId="50F86FE4" w:rsidR="009A6BB8" w:rsidRPr="009011DF" w:rsidRDefault="009A6BB8" w:rsidP="009A6BB8">
      <w:pPr>
        <w:rPr>
          <w:rFonts w:eastAsia="ＭＳ 明朝" w:cs="Times New Roman"/>
        </w:rPr>
      </w:pPr>
      <w:r w:rsidRPr="009011DF">
        <w:rPr>
          <w:rFonts w:eastAsia="ＭＳ 明朝" w:cs="Times New Roman"/>
        </w:rPr>
        <w:t xml:space="preserve">　治療計画用</w:t>
      </w:r>
      <w:r w:rsidRPr="009011DF">
        <w:rPr>
          <w:rFonts w:eastAsia="ＭＳ 明朝" w:cs="Times New Roman"/>
        </w:rPr>
        <w:t>CT</w:t>
      </w:r>
      <w:r w:rsidRPr="009011DF">
        <w:rPr>
          <w:rFonts w:eastAsia="ＭＳ 明朝" w:cs="Times New Roman"/>
        </w:rPr>
        <w:t>装置の</w:t>
      </w:r>
      <w:r w:rsidRPr="009011DF">
        <w:rPr>
          <w:rFonts w:eastAsia="ＭＳ 明朝" w:cs="Times New Roman"/>
        </w:rPr>
        <w:t>CT</w:t>
      </w:r>
      <w:r w:rsidRPr="009011DF">
        <w:rPr>
          <w:rFonts w:eastAsia="ＭＳ 明朝" w:cs="Times New Roman"/>
        </w:rPr>
        <w:t>値と阻止能比の変換関係は定常性を定期的に確認すべきであるが</w:t>
      </w:r>
      <w:r w:rsidR="00BB2800">
        <w:rPr>
          <w:rFonts w:eastAsia="ＭＳ 明朝" w:cs="Times New Roman"/>
        </w:rPr>
        <w:t>，</w:t>
      </w:r>
      <w:r w:rsidRPr="009011DF">
        <w:rPr>
          <w:rFonts w:eastAsia="ＭＳ 明朝" w:cs="Times New Roman"/>
        </w:rPr>
        <w:t>この方法ではエタノールとリン酸水素二カリウム水溶液の水に対する減弱係数比</w:t>
      </w:r>
      <w:proofErr w:type="spellStart"/>
      <w:r w:rsidRPr="009011DF">
        <w:rPr>
          <w:rFonts w:eastAsia="ＭＳ 明朝" w:cs="Times New Roman"/>
        </w:rPr>
        <w:t>μ’</w:t>
      </w:r>
      <w:r w:rsidRPr="009011DF">
        <w:rPr>
          <w:rFonts w:eastAsia="ＭＳ 明朝" w:cs="Times New Roman"/>
          <w:vertAlign w:val="subscript"/>
        </w:rPr>
        <w:t>E</w:t>
      </w:r>
      <w:proofErr w:type="spellEnd"/>
      <w:r w:rsidRPr="009011DF">
        <w:rPr>
          <w:rFonts w:eastAsia="ＭＳ 明朝" w:cs="Times New Roman"/>
        </w:rPr>
        <w:t>と</w:t>
      </w:r>
      <w:proofErr w:type="spellStart"/>
      <w:r w:rsidRPr="009011DF">
        <w:rPr>
          <w:rFonts w:eastAsia="ＭＳ 明朝" w:cs="Times New Roman"/>
        </w:rPr>
        <w:t>μ’</w:t>
      </w:r>
      <w:r w:rsidRPr="009011DF">
        <w:rPr>
          <w:rFonts w:eastAsia="ＭＳ 明朝" w:cs="Times New Roman"/>
          <w:vertAlign w:val="subscript"/>
        </w:rPr>
        <w:t>K</w:t>
      </w:r>
      <w:proofErr w:type="spellEnd"/>
      <w:r w:rsidRPr="009011DF">
        <w:rPr>
          <w:rFonts w:eastAsia="ＭＳ 明朝" w:cs="Times New Roman"/>
        </w:rPr>
        <w:t>によって変換関係が決まるので</w:t>
      </w:r>
      <w:r w:rsidR="00BB2800">
        <w:rPr>
          <w:rFonts w:eastAsia="ＭＳ 明朝" w:cs="Times New Roman"/>
        </w:rPr>
        <w:t>，</w:t>
      </w:r>
      <w:r w:rsidRPr="009011DF">
        <w:rPr>
          <w:rFonts w:eastAsia="ＭＳ 明朝" w:cs="Times New Roman"/>
        </w:rPr>
        <w:t>これらの測定量の変化で再校正の要否を判断するのが妥当である</w:t>
      </w:r>
      <w:r w:rsidR="00BB2800">
        <w:rPr>
          <w:rFonts w:eastAsia="ＭＳ 明朝" w:cs="Times New Roman"/>
        </w:rPr>
        <w:t>．</w:t>
      </w:r>
      <w:r w:rsidRPr="009011DF">
        <w:rPr>
          <w:rFonts w:eastAsia="ＭＳ 明朝" w:cs="Times New Roman"/>
        </w:rPr>
        <w:t>体組織の</w:t>
      </w:r>
      <w:r w:rsidRPr="009011DF">
        <w:rPr>
          <w:rFonts w:eastAsia="ＭＳ 明朝" w:cs="Times New Roman"/>
        </w:rPr>
        <w:t>CT</w:t>
      </w:r>
      <w:r w:rsidRPr="009011DF">
        <w:rPr>
          <w:rFonts w:eastAsia="ＭＳ 明朝" w:cs="Times New Roman"/>
        </w:rPr>
        <w:t>値へ影響が軽微なうちに</w:t>
      </w:r>
      <w:r w:rsidRPr="009011DF">
        <w:rPr>
          <w:rFonts w:eastAsia="ＭＳ 明朝" w:cs="Times New Roman"/>
        </w:rPr>
        <w:t>X</w:t>
      </w:r>
      <w:r w:rsidRPr="009011DF">
        <w:rPr>
          <w:rFonts w:eastAsia="ＭＳ 明朝" w:cs="Times New Roman"/>
        </w:rPr>
        <w:t>線線質の変化</w:t>
      </w:r>
      <w:r w:rsidR="003D5F24" w:rsidRPr="009011DF">
        <w:rPr>
          <w:rFonts w:eastAsia="ＭＳ 明朝" w:cs="Times New Roman"/>
        </w:rPr>
        <w:t>など</w:t>
      </w:r>
      <w:r w:rsidRPr="009011DF">
        <w:rPr>
          <w:rFonts w:eastAsia="ＭＳ 明朝" w:cs="Times New Roman"/>
        </w:rPr>
        <w:t>何らかの異常を捉えるために</w:t>
      </w:r>
      <w:r w:rsidR="00BB2800">
        <w:rPr>
          <w:rFonts w:eastAsia="ＭＳ 明朝" w:cs="Times New Roman"/>
        </w:rPr>
        <w:t>，</w:t>
      </w:r>
      <w:r w:rsidRPr="009011DF">
        <w:rPr>
          <w:rFonts w:eastAsia="ＭＳ 明朝" w:cs="Times New Roman"/>
        </w:rPr>
        <w:t>標準的には同一のファントム測定体系での相対変化</w:t>
      </w:r>
      <w:proofErr w:type="spellStart"/>
      <w:r w:rsidRPr="009011DF">
        <w:rPr>
          <w:rFonts w:eastAsia="ＭＳ 明朝" w:cs="Times New Roman"/>
        </w:rPr>
        <w:t>Δμ</w:t>
      </w:r>
      <w:proofErr w:type="spellEnd"/>
      <w:r w:rsidR="00C853B3" w:rsidRPr="009011DF">
        <w:rPr>
          <w:rFonts w:eastAsia="ＭＳ 明朝" w:cs="Times New Roman"/>
        </w:rPr>
        <w:t>’</w:t>
      </w:r>
      <w:r w:rsidRPr="009011DF">
        <w:rPr>
          <w:rFonts w:eastAsia="ＭＳ 明朝" w:cs="Times New Roman"/>
        </w:rPr>
        <w:t>/</w:t>
      </w:r>
      <w:r w:rsidR="00C853B3" w:rsidRPr="009011DF">
        <w:rPr>
          <w:rFonts w:eastAsia="ＭＳ 明朝" w:cs="Times New Roman"/>
        </w:rPr>
        <w:t>μ’</w:t>
      </w:r>
      <w:r w:rsidRPr="009011DF">
        <w:rPr>
          <w:rFonts w:eastAsia="ＭＳ 明朝" w:cs="Times New Roman"/>
        </w:rPr>
        <w:t>が各々</w:t>
      </w:r>
      <w:r w:rsidRPr="009011DF">
        <w:rPr>
          <w:rFonts w:eastAsia="ＭＳ 明朝" w:cs="Times New Roman"/>
        </w:rPr>
        <w:t>0.6%</w:t>
      </w:r>
      <w:r w:rsidRPr="009011DF">
        <w:rPr>
          <w:rFonts w:eastAsia="ＭＳ 明朝" w:cs="Times New Roman"/>
        </w:rPr>
        <w:t>以下という基準</w:t>
      </w:r>
      <w:r w:rsidRPr="009011DF">
        <w:rPr>
          <w:rFonts w:eastAsia="ＭＳ 明朝" w:cs="Times New Roman"/>
          <w:vertAlign w:val="superscript"/>
        </w:rPr>
        <w:t>6)</w:t>
      </w:r>
      <w:r w:rsidRPr="009011DF">
        <w:rPr>
          <w:rFonts w:eastAsia="ＭＳ 明朝" w:cs="Times New Roman"/>
        </w:rPr>
        <w:t>で運用されている</w:t>
      </w:r>
      <w:r w:rsidR="00BB2800">
        <w:rPr>
          <w:rFonts w:eastAsia="ＭＳ 明朝" w:cs="Times New Roman"/>
        </w:rPr>
        <w:t>．</w:t>
      </w:r>
      <w:r w:rsidR="002034BE" w:rsidRPr="009011DF">
        <w:rPr>
          <w:rFonts w:eastAsia="ＭＳ 明朝" w:cs="Times New Roman"/>
        </w:rPr>
        <w:t>もとより金属マーカーや</w:t>
      </w:r>
      <w:r w:rsidR="00F80248" w:rsidRPr="009011DF">
        <w:rPr>
          <w:rFonts w:eastAsia="ＭＳ 明朝" w:cs="Times New Roman"/>
        </w:rPr>
        <w:t>インプラントなどは</w:t>
      </w:r>
      <w:r w:rsidR="00F80248" w:rsidRPr="009011DF">
        <w:rPr>
          <w:rFonts w:eastAsia="ＭＳ 明朝" w:cs="Times New Roman"/>
        </w:rPr>
        <w:t>CT</w:t>
      </w:r>
      <w:r w:rsidR="00F80248" w:rsidRPr="009011DF">
        <w:rPr>
          <w:rFonts w:eastAsia="ＭＳ 明朝" w:cs="Times New Roman"/>
        </w:rPr>
        <w:t>値変換の対象外であるが</w:t>
      </w:r>
      <w:r w:rsidR="00BB2800">
        <w:rPr>
          <w:rFonts w:eastAsia="ＭＳ 明朝" w:cs="Times New Roman"/>
        </w:rPr>
        <w:t>，</w:t>
      </w:r>
      <w:r w:rsidR="00F80248" w:rsidRPr="009011DF">
        <w:rPr>
          <w:rFonts w:eastAsia="ＭＳ 明朝" w:cs="Times New Roman"/>
        </w:rPr>
        <w:t>Yang</w:t>
      </w:r>
      <w:r w:rsidR="00F80248" w:rsidRPr="009011DF">
        <w:rPr>
          <w:rFonts w:eastAsia="ＭＳ 明朝" w:cs="Times New Roman"/>
        </w:rPr>
        <w:t>ら</w:t>
      </w:r>
      <w:r w:rsidR="00552928" w:rsidRPr="009011DF">
        <w:rPr>
          <w:rFonts w:eastAsia="ＭＳ 明朝" w:cs="Times New Roman"/>
          <w:vertAlign w:val="superscript"/>
        </w:rPr>
        <w:t>7)</w:t>
      </w:r>
      <w:r w:rsidR="00F80248" w:rsidRPr="009011DF">
        <w:rPr>
          <w:rFonts w:eastAsia="ＭＳ 明朝" w:cs="Times New Roman"/>
        </w:rPr>
        <w:t>は患者画像での阻止能比の不確かさに対して</w:t>
      </w:r>
      <w:r w:rsidRPr="009011DF">
        <w:rPr>
          <w:rFonts w:eastAsia="ＭＳ 明朝" w:cs="Times New Roman"/>
        </w:rPr>
        <w:t>軟組織で</w:t>
      </w:r>
      <w:r w:rsidRPr="009011DF">
        <w:rPr>
          <w:rFonts w:eastAsia="ＭＳ 明朝" w:cs="Times New Roman"/>
        </w:rPr>
        <w:t>1.6%</w:t>
      </w:r>
      <w:r w:rsidR="001B3FE1" w:rsidRPr="009011DF">
        <w:rPr>
          <w:rFonts w:eastAsia="ＭＳ 明朝" w:cs="Times New Roman"/>
        </w:rPr>
        <w:t>を</w:t>
      </w:r>
      <w:r w:rsidRPr="009011DF">
        <w:rPr>
          <w:rFonts w:eastAsia="ＭＳ 明朝" w:cs="Times New Roman"/>
        </w:rPr>
        <w:t>骨で</w:t>
      </w:r>
      <w:r w:rsidRPr="009011DF">
        <w:rPr>
          <w:rFonts w:eastAsia="ＭＳ 明朝" w:cs="Times New Roman"/>
        </w:rPr>
        <w:t>2.4%</w:t>
      </w:r>
      <w:r w:rsidRPr="009011DF">
        <w:rPr>
          <w:rFonts w:eastAsia="ＭＳ 明朝" w:cs="Times New Roman"/>
        </w:rPr>
        <w:t>を見込んだ</w:t>
      </w:r>
      <w:r w:rsidR="00BB2800">
        <w:rPr>
          <w:rFonts w:eastAsia="ＭＳ 明朝" w:cs="Times New Roman"/>
        </w:rPr>
        <w:t>．</w:t>
      </w:r>
      <w:r w:rsidR="002F396E" w:rsidRPr="009011DF">
        <w:rPr>
          <w:rFonts w:eastAsia="ＭＳ 明朝" w:cs="Times New Roman"/>
        </w:rPr>
        <w:t>このうち個々の患者組織と標準組織との違いによる不確かさが各々</w:t>
      </w:r>
      <w:r w:rsidR="002F396E" w:rsidRPr="009011DF">
        <w:rPr>
          <w:rFonts w:eastAsia="ＭＳ 明朝" w:cs="Times New Roman"/>
        </w:rPr>
        <w:t>1.2%</w:t>
      </w:r>
      <w:r w:rsidR="002F396E" w:rsidRPr="009011DF">
        <w:rPr>
          <w:rFonts w:eastAsia="ＭＳ 明朝" w:cs="Times New Roman"/>
        </w:rPr>
        <w:t>と</w:t>
      </w:r>
      <w:r w:rsidR="002F396E" w:rsidRPr="009011DF">
        <w:rPr>
          <w:rFonts w:eastAsia="ＭＳ 明朝" w:cs="Times New Roman"/>
        </w:rPr>
        <w:t>1.6%</w:t>
      </w:r>
      <w:r w:rsidR="002F396E" w:rsidRPr="009011DF">
        <w:rPr>
          <w:rFonts w:eastAsia="ＭＳ 明朝" w:cs="Times New Roman"/>
        </w:rPr>
        <w:t>を占めるが</w:t>
      </w:r>
      <w:r w:rsidR="00BB2800">
        <w:rPr>
          <w:rFonts w:eastAsia="ＭＳ 明朝" w:cs="Times New Roman"/>
        </w:rPr>
        <w:t>，</w:t>
      </w:r>
      <w:r w:rsidR="002F396E" w:rsidRPr="009011DF">
        <w:rPr>
          <w:rFonts w:eastAsia="ＭＳ 明朝" w:cs="Times New Roman"/>
        </w:rPr>
        <w:t>これは</w:t>
      </w:r>
      <w:r w:rsidR="00C21487" w:rsidRPr="009011DF">
        <w:rPr>
          <w:rFonts w:eastAsia="ＭＳ 明朝" w:cs="Times New Roman"/>
        </w:rPr>
        <w:t>標準組織の反応に</w:t>
      </w:r>
      <w:r w:rsidR="006E69C4" w:rsidRPr="009011DF">
        <w:rPr>
          <w:rFonts w:eastAsia="ＭＳ 明朝" w:cs="Times New Roman"/>
        </w:rPr>
        <w:t>よって</w:t>
      </w:r>
      <w:r w:rsidR="00C21487" w:rsidRPr="009011DF">
        <w:rPr>
          <w:rFonts w:eastAsia="ＭＳ 明朝" w:cs="Times New Roman"/>
        </w:rPr>
        <w:t>X</w:t>
      </w:r>
      <w:r w:rsidR="00C21487" w:rsidRPr="009011DF">
        <w:rPr>
          <w:rFonts w:eastAsia="ＭＳ 明朝" w:cs="Times New Roman"/>
        </w:rPr>
        <w:t>線</w:t>
      </w:r>
      <w:r w:rsidR="00C21487" w:rsidRPr="009011DF">
        <w:rPr>
          <w:rFonts w:eastAsia="ＭＳ 明朝" w:cs="Times New Roman"/>
        </w:rPr>
        <w:t>CT</w:t>
      </w:r>
      <w:r w:rsidR="00C21487" w:rsidRPr="009011DF">
        <w:rPr>
          <w:rFonts w:eastAsia="ＭＳ 明朝" w:cs="Times New Roman"/>
        </w:rPr>
        <w:t>値から阻止能比を推定する限り避けられない誤差要因である</w:t>
      </w:r>
      <w:r w:rsidR="00BB2800">
        <w:rPr>
          <w:rFonts w:eastAsia="ＭＳ 明朝" w:cs="Times New Roman"/>
        </w:rPr>
        <w:t>．</w:t>
      </w:r>
      <w:r w:rsidRPr="009011DF">
        <w:rPr>
          <w:rFonts w:eastAsia="ＭＳ 明朝" w:cs="Times New Roman"/>
        </w:rPr>
        <w:t>試料の減弱係数比</w:t>
      </w:r>
      <w:r w:rsidRPr="009011DF">
        <w:rPr>
          <w:rFonts w:eastAsia="ＭＳ 明朝" w:cs="Times New Roman"/>
        </w:rPr>
        <w:t>μ’</w:t>
      </w:r>
      <w:r w:rsidRPr="009011DF">
        <w:rPr>
          <w:rFonts w:eastAsia="ＭＳ 明朝" w:cs="Times New Roman"/>
        </w:rPr>
        <w:t>の定常性に対して</w:t>
      </w:r>
      <w:r w:rsidR="00BB2800">
        <w:rPr>
          <w:rFonts w:eastAsia="ＭＳ 明朝" w:cs="Times New Roman"/>
        </w:rPr>
        <w:t>，</w:t>
      </w:r>
      <w:r w:rsidRPr="009011DF">
        <w:rPr>
          <w:rFonts w:eastAsia="ＭＳ 明朝" w:cs="Times New Roman"/>
        </w:rPr>
        <w:t>仮に近似組織の阻止能比の</w:t>
      </w:r>
      <w:r w:rsidR="006E69C4" w:rsidRPr="009011DF">
        <w:rPr>
          <w:rFonts w:eastAsia="ＭＳ 明朝" w:cs="Times New Roman"/>
        </w:rPr>
        <w:t>現状の</w:t>
      </w:r>
      <w:r w:rsidRPr="009011DF">
        <w:rPr>
          <w:rFonts w:eastAsia="ＭＳ 明朝" w:cs="Times New Roman"/>
        </w:rPr>
        <w:t>相対不確かさ</w:t>
      </w:r>
      <w:r w:rsidR="00C21487" w:rsidRPr="009011DF">
        <w:rPr>
          <w:rFonts w:eastAsia="ＭＳ 明朝" w:cs="Times New Roman"/>
        </w:rPr>
        <w:t>（軟組織で</w:t>
      </w:r>
      <w:r w:rsidR="00C21487" w:rsidRPr="009011DF">
        <w:rPr>
          <w:rFonts w:eastAsia="ＭＳ 明朝" w:cs="Times New Roman"/>
        </w:rPr>
        <w:t>1.6%</w:t>
      </w:r>
      <w:r w:rsidR="00BB2800">
        <w:rPr>
          <w:rFonts w:eastAsia="ＭＳ 明朝" w:cs="Times New Roman"/>
        </w:rPr>
        <w:t>，</w:t>
      </w:r>
      <w:r w:rsidR="00C21487" w:rsidRPr="009011DF">
        <w:rPr>
          <w:rFonts w:eastAsia="ＭＳ 明朝" w:cs="Times New Roman"/>
        </w:rPr>
        <w:t>骨で</w:t>
      </w:r>
      <w:r w:rsidR="00C21487" w:rsidRPr="009011DF">
        <w:rPr>
          <w:rFonts w:eastAsia="ＭＳ 明朝" w:cs="Times New Roman"/>
        </w:rPr>
        <w:t>2.4%</w:t>
      </w:r>
      <w:r w:rsidR="00C21487" w:rsidRPr="009011DF">
        <w:rPr>
          <w:rFonts w:eastAsia="ＭＳ 明朝" w:cs="Times New Roman"/>
        </w:rPr>
        <w:t>）</w:t>
      </w:r>
      <w:r w:rsidRPr="009011DF">
        <w:rPr>
          <w:rFonts w:eastAsia="ＭＳ 明朝" w:cs="Times New Roman"/>
        </w:rPr>
        <w:t>の半分を許容値とすると</w:t>
      </w:r>
      <w:r w:rsidR="00BB2800">
        <w:rPr>
          <w:rFonts w:eastAsia="ＭＳ 明朝" w:cs="Times New Roman"/>
        </w:rPr>
        <w:t>，</w:t>
      </w:r>
      <w:r w:rsidRPr="009011DF">
        <w:rPr>
          <w:rFonts w:eastAsia="ＭＳ 明朝" w:cs="Times New Roman"/>
        </w:rPr>
        <w:t>これは</w:t>
      </w:r>
      <w:proofErr w:type="spellStart"/>
      <w:r w:rsidRPr="009011DF">
        <w:rPr>
          <w:rFonts w:eastAsia="ＭＳ 明朝" w:cs="Times New Roman"/>
        </w:rPr>
        <w:t>Δμ’</w:t>
      </w:r>
      <w:r w:rsidRPr="009011DF">
        <w:rPr>
          <w:rFonts w:eastAsia="ＭＳ 明朝" w:cs="Times New Roman"/>
          <w:vertAlign w:val="subscript"/>
        </w:rPr>
        <w:t>E</w:t>
      </w:r>
      <w:proofErr w:type="spellEnd"/>
      <w:r w:rsidRPr="009011DF">
        <w:rPr>
          <w:rFonts w:eastAsia="ＭＳ 明朝" w:cs="Times New Roman"/>
          <w:vertAlign w:val="subscript"/>
        </w:rPr>
        <w:t xml:space="preserve"> </w:t>
      </w:r>
      <w:r w:rsidRPr="009011DF">
        <w:rPr>
          <w:rFonts w:eastAsia="ＭＳ 明朝" w:cs="Times New Roman"/>
        </w:rPr>
        <w:t>/</w:t>
      </w:r>
      <w:proofErr w:type="spellStart"/>
      <w:r w:rsidRPr="009011DF">
        <w:rPr>
          <w:rFonts w:eastAsia="ＭＳ 明朝" w:cs="Times New Roman"/>
        </w:rPr>
        <w:t>μ’</w:t>
      </w:r>
      <w:r w:rsidRPr="009011DF">
        <w:rPr>
          <w:rFonts w:eastAsia="ＭＳ 明朝" w:cs="Times New Roman"/>
          <w:vertAlign w:val="subscript"/>
        </w:rPr>
        <w:t>E</w:t>
      </w:r>
      <w:proofErr w:type="spellEnd"/>
      <w:r w:rsidRPr="009011DF">
        <w:rPr>
          <w:rFonts w:eastAsia="ＭＳ 明朝" w:cs="Times New Roman"/>
          <w:vertAlign w:val="subscript"/>
        </w:rPr>
        <w:t xml:space="preserve"> </w:t>
      </w:r>
      <w:r w:rsidRPr="009011DF">
        <w:rPr>
          <w:rFonts w:eastAsia="ＭＳ 明朝" w:cs="Times New Roman"/>
        </w:rPr>
        <w:t>&lt; 0.8%</w:t>
      </w:r>
      <w:r w:rsidR="00BB2800">
        <w:rPr>
          <w:rFonts w:eastAsia="ＭＳ 明朝" w:cs="Times New Roman"/>
        </w:rPr>
        <w:t>，</w:t>
      </w:r>
      <w:proofErr w:type="spellStart"/>
      <w:r w:rsidRPr="009011DF">
        <w:rPr>
          <w:rFonts w:eastAsia="ＭＳ 明朝" w:cs="Times New Roman"/>
        </w:rPr>
        <w:t>Δμ’</w:t>
      </w:r>
      <w:r w:rsidRPr="009011DF">
        <w:rPr>
          <w:rFonts w:eastAsia="ＭＳ 明朝" w:cs="Times New Roman"/>
          <w:vertAlign w:val="subscript"/>
        </w:rPr>
        <w:t>K</w:t>
      </w:r>
      <w:proofErr w:type="spellEnd"/>
      <w:r w:rsidRPr="009011DF">
        <w:rPr>
          <w:rFonts w:eastAsia="ＭＳ 明朝" w:cs="Times New Roman"/>
        </w:rPr>
        <w:t xml:space="preserve"> /</w:t>
      </w:r>
      <w:proofErr w:type="spellStart"/>
      <w:r w:rsidRPr="009011DF">
        <w:rPr>
          <w:rFonts w:eastAsia="ＭＳ 明朝" w:cs="Times New Roman"/>
        </w:rPr>
        <w:t>μ’</w:t>
      </w:r>
      <w:r w:rsidRPr="009011DF">
        <w:rPr>
          <w:rFonts w:eastAsia="ＭＳ 明朝" w:cs="Times New Roman"/>
          <w:vertAlign w:val="subscript"/>
        </w:rPr>
        <w:t>K</w:t>
      </w:r>
      <w:proofErr w:type="spellEnd"/>
      <w:r w:rsidRPr="009011DF">
        <w:rPr>
          <w:rFonts w:eastAsia="ＭＳ 明朝" w:cs="Times New Roman"/>
          <w:vertAlign w:val="subscript"/>
        </w:rPr>
        <w:t xml:space="preserve"> </w:t>
      </w:r>
      <w:r w:rsidRPr="009011DF">
        <w:rPr>
          <w:rFonts w:eastAsia="ＭＳ 明朝" w:cs="Times New Roman"/>
        </w:rPr>
        <w:t>&lt; 1.2 %</w:t>
      </w:r>
      <w:r w:rsidRPr="009011DF">
        <w:rPr>
          <w:rFonts w:eastAsia="ＭＳ 明朝" w:cs="Times New Roman"/>
        </w:rPr>
        <w:t>に相当する</w:t>
      </w:r>
      <w:r w:rsidR="00BB2800">
        <w:rPr>
          <w:rFonts w:eastAsia="ＭＳ 明朝" w:cs="Times New Roman"/>
        </w:rPr>
        <w:t>．</w:t>
      </w:r>
    </w:p>
    <w:p w14:paraId="15B7BA9B" w14:textId="632E48E5" w:rsidR="009C3090" w:rsidRPr="009011DF" w:rsidRDefault="00A8728B" w:rsidP="006D5F24">
      <w:pPr>
        <w:rPr>
          <w:rFonts w:eastAsia="ＭＳ 明朝" w:cs="Times New Roman"/>
        </w:rPr>
      </w:pPr>
      <w:r w:rsidRPr="009011DF">
        <w:rPr>
          <w:rFonts w:eastAsia="ＭＳ 明朝" w:cs="Times New Roman"/>
        </w:rPr>
        <w:t xml:space="preserve">　従来法の利用者にとって</w:t>
      </w:r>
      <w:r w:rsidR="00A45F0B" w:rsidRPr="009011DF">
        <w:rPr>
          <w:rFonts w:eastAsia="ＭＳ 明朝" w:cs="Times New Roman"/>
        </w:rPr>
        <w:t>改良法の最大の利点は校正</w:t>
      </w:r>
      <w:r w:rsidR="00A45F0B" w:rsidRPr="009011DF">
        <w:rPr>
          <w:rFonts w:eastAsia="ＭＳ 明朝" w:cs="Times New Roman"/>
        </w:rPr>
        <w:t>CT</w:t>
      </w:r>
      <w:r w:rsidR="00A45F0B" w:rsidRPr="009011DF">
        <w:rPr>
          <w:rFonts w:eastAsia="ＭＳ 明朝" w:cs="Times New Roman"/>
        </w:rPr>
        <w:t>撮影が共通であることである</w:t>
      </w:r>
      <w:r w:rsidR="00BB2800">
        <w:rPr>
          <w:rFonts w:eastAsia="ＭＳ 明朝" w:cs="Times New Roman"/>
        </w:rPr>
        <w:t>．</w:t>
      </w:r>
      <w:r w:rsidR="00A45F0B" w:rsidRPr="009011DF">
        <w:rPr>
          <w:rFonts w:eastAsia="ＭＳ 明朝" w:cs="Times New Roman"/>
        </w:rPr>
        <w:t>両方法を含め</w:t>
      </w:r>
      <w:r w:rsidR="003D5F24" w:rsidRPr="009011DF">
        <w:rPr>
          <w:rFonts w:eastAsia="ＭＳ 明朝" w:cs="Times New Roman"/>
        </w:rPr>
        <w:t>て</w:t>
      </w:r>
      <w:r w:rsidR="00A45F0B" w:rsidRPr="009011DF">
        <w:rPr>
          <w:rFonts w:eastAsia="ＭＳ 明朝" w:cs="Times New Roman"/>
        </w:rPr>
        <w:t>現在の化学量論的手法共通の問題として</w:t>
      </w:r>
      <w:r w:rsidR="00BB2800">
        <w:rPr>
          <w:rFonts w:eastAsia="ＭＳ 明朝" w:cs="Times New Roman"/>
        </w:rPr>
        <w:t>，</w:t>
      </w:r>
      <w:r w:rsidR="00A45F0B" w:rsidRPr="009011DF">
        <w:rPr>
          <w:rFonts w:eastAsia="ＭＳ 明朝" w:cs="Times New Roman"/>
        </w:rPr>
        <w:t>利用する</w:t>
      </w:r>
      <w:r w:rsidR="00A45F0B" w:rsidRPr="009011DF">
        <w:rPr>
          <w:rFonts w:eastAsia="ＭＳ 明朝" w:cs="Times New Roman"/>
        </w:rPr>
        <w:t>X</w:t>
      </w:r>
      <w:r w:rsidR="000B6647" w:rsidRPr="009011DF">
        <w:rPr>
          <w:rFonts w:eastAsia="ＭＳ 明朝" w:cs="Times New Roman"/>
        </w:rPr>
        <w:t>線減弱モデルがファントム内での硬質化を扱えないため</w:t>
      </w:r>
      <w:r w:rsidR="003D5F24" w:rsidRPr="009011DF">
        <w:rPr>
          <w:rFonts w:eastAsia="ＭＳ 明朝" w:cs="Times New Roman"/>
        </w:rPr>
        <w:t>に</w:t>
      </w:r>
      <w:r w:rsidR="00A45F0B" w:rsidRPr="009011DF">
        <w:rPr>
          <w:rFonts w:eastAsia="ＭＳ 明朝" w:cs="Times New Roman"/>
        </w:rPr>
        <w:t>試料位置での実効的な平均線</w:t>
      </w:r>
      <w:r w:rsidR="009B56D2" w:rsidRPr="009011DF">
        <w:rPr>
          <w:rFonts w:eastAsia="ＭＳ 明朝" w:cs="Times New Roman"/>
        </w:rPr>
        <w:t>質で減弱を評価していることが挙げられる</w:t>
      </w:r>
      <w:r w:rsidR="00BB2800">
        <w:rPr>
          <w:rFonts w:eastAsia="ＭＳ 明朝" w:cs="Times New Roman"/>
        </w:rPr>
        <w:t>．</w:t>
      </w:r>
      <w:r w:rsidR="0097640C" w:rsidRPr="009011DF">
        <w:rPr>
          <w:rFonts w:eastAsia="ＭＳ 明朝" w:cs="Times New Roman"/>
        </w:rPr>
        <w:t>校正</w:t>
      </w:r>
      <w:r w:rsidR="009275FF" w:rsidRPr="009011DF">
        <w:rPr>
          <w:rFonts w:eastAsia="ＭＳ 明朝" w:cs="Times New Roman"/>
        </w:rPr>
        <w:t>CT</w:t>
      </w:r>
      <w:r w:rsidR="0097640C" w:rsidRPr="009011DF">
        <w:rPr>
          <w:rFonts w:eastAsia="ＭＳ 明朝" w:cs="Times New Roman"/>
        </w:rPr>
        <w:t>撮影</w:t>
      </w:r>
      <w:r w:rsidR="00215A27" w:rsidRPr="009011DF">
        <w:rPr>
          <w:rFonts w:eastAsia="ＭＳ 明朝" w:cs="Times New Roman"/>
        </w:rPr>
        <w:t>では</w:t>
      </w:r>
      <w:r w:rsidR="00BB2800">
        <w:rPr>
          <w:rFonts w:eastAsia="ＭＳ 明朝" w:cs="Times New Roman"/>
        </w:rPr>
        <w:t>，</w:t>
      </w:r>
      <w:r w:rsidR="000B6647" w:rsidRPr="009011DF">
        <w:rPr>
          <w:rFonts w:eastAsia="ＭＳ 明朝" w:cs="Times New Roman"/>
        </w:rPr>
        <w:t>このようなモデルの限界に起因する誤差を軽減するために</w:t>
      </w:r>
      <w:r w:rsidR="009275FF" w:rsidRPr="009011DF">
        <w:rPr>
          <w:rFonts w:eastAsia="ＭＳ 明朝" w:cs="Times New Roman"/>
        </w:rPr>
        <w:t>ファントムや試料</w:t>
      </w:r>
      <w:r w:rsidR="00215A27" w:rsidRPr="009011DF">
        <w:rPr>
          <w:rFonts w:eastAsia="ＭＳ 明朝" w:cs="Times New Roman"/>
        </w:rPr>
        <w:t>は</w:t>
      </w:r>
      <w:r w:rsidR="009275FF" w:rsidRPr="009011DF">
        <w:rPr>
          <w:rFonts w:eastAsia="ＭＳ 明朝" w:cs="Times New Roman"/>
        </w:rPr>
        <w:t>できるだけ人体に近い構造および材料にす</w:t>
      </w:r>
      <w:r w:rsidR="00215A27" w:rsidRPr="009011DF">
        <w:rPr>
          <w:rFonts w:eastAsia="ＭＳ 明朝" w:cs="Times New Roman"/>
        </w:rPr>
        <w:t>べき</w:t>
      </w:r>
      <w:r w:rsidR="000B6647" w:rsidRPr="009011DF">
        <w:rPr>
          <w:rFonts w:eastAsia="ＭＳ 明朝" w:cs="Times New Roman"/>
        </w:rPr>
        <w:t>である</w:t>
      </w:r>
      <w:r w:rsidR="00BB2800">
        <w:rPr>
          <w:rFonts w:eastAsia="ＭＳ 明朝" w:cs="Times New Roman"/>
        </w:rPr>
        <w:t>．</w:t>
      </w:r>
      <w:r w:rsidR="009C3090" w:rsidRPr="009011DF">
        <w:rPr>
          <w:rFonts w:eastAsia="ＭＳ 明朝" w:cs="Times New Roman"/>
        </w:rPr>
        <w:t>試料作成にあたって</w:t>
      </w:r>
      <w:r w:rsidR="00BB2800">
        <w:rPr>
          <w:rFonts w:eastAsia="ＭＳ 明朝" w:cs="Times New Roman"/>
        </w:rPr>
        <w:t>，</w:t>
      </w:r>
      <w:r w:rsidR="003D5F24" w:rsidRPr="009011DF">
        <w:rPr>
          <w:rFonts w:eastAsia="ＭＳ 明朝" w:cs="Times New Roman"/>
        </w:rPr>
        <w:t>エタノールは</w:t>
      </w:r>
      <w:r w:rsidR="009C3090" w:rsidRPr="009011DF">
        <w:rPr>
          <w:rFonts w:eastAsia="ＭＳ 明朝" w:cs="Times New Roman"/>
        </w:rPr>
        <w:t>市販の</w:t>
      </w:r>
      <w:r w:rsidR="009C3090" w:rsidRPr="009011DF">
        <w:rPr>
          <w:rFonts w:eastAsia="ＭＳ 明朝" w:cs="Times New Roman"/>
        </w:rPr>
        <w:t>99.5%</w:t>
      </w:r>
      <w:r w:rsidR="009C3090" w:rsidRPr="009011DF">
        <w:rPr>
          <w:rFonts w:eastAsia="ＭＳ 明朝" w:cs="Times New Roman"/>
        </w:rPr>
        <w:t>以上の高純度エタノール</w:t>
      </w:r>
      <w:r w:rsidR="003D5F24" w:rsidRPr="009011DF">
        <w:rPr>
          <w:rFonts w:eastAsia="ＭＳ 明朝" w:cs="Times New Roman"/>
        </w:rPr>
        <w:t>を直接利用できる</w:t>
      </w:r>
      <w:r w:rsidR="009C3090" w:rsidRPr="009011DF">
        <w:rPr>
          <w:rFonts w:eastAsia="ＭＳ 明朝" w:cs="Times New Roman"/>
        </w:rPr>
        <w:t>が</w:t>
      </w:r>
      <w:r w:rsidR="00BB2800">
        <w:rPr>
          <w:rFonts w:eastAsia="ＭＳ 明朝" w:cs="Times New Roman"/>
        </w:rPr>
        <w:t>，</w:t>
      </w:r>
      <w:r w:rsidR="009C3090" w:rsidRPr="009011DF">
        <w:rPr>
          <w:rFonts w:eastAsia="ＭＳ 明朝" w:cs="Times New Roman"/>
        </w:rPr>
        <w:t>リン酸水素二カリウム</w:t>
      </w:r>
      <w:r w:rsidR="009C3090" w:rsidRPr="009011DF">
        <w:rPr>
          <w:rFonts w:eastAsia="ＭＳ 明朝" w:cs="Times New Roman"/>
        </w:rPr>
        <w:t>40%</w:t>
      </w:r>
      <w:r w:rsidR="009C3090" w:rsidRPr="009011DF">
        <w:rPr>
          <w:rFonts w:eastAsia="ＭＳ 明朝" w:cs="Times New Roman"/>
        </w:rPr>
        <w:t>水溶液には精密機器や調合技術が必要となる</w:t>
      </w:r>
      <w:r w:rsidR="00BB2800">
        <w:rPr>
          <w:rFonts w:eastAsia="ＭＳ 明朝" w:cs="Times New Roman"/>
        </w:rPr>
        <w:t>．</w:t>
      </w:r>
      <w:r w:rsidR="009C3090" w:rsidRPr="009011DF">
        <w:rPr>
          <w:rFonts w:eastAsia="ＭＳ 明朝" w:cs="Times New Roman"/>
        </w:rPr>
        <w:t>この方法</w:t>
      </w:r>
      <w:r w:rsidR="003D5F24" w:rsidRPr="009011DF">
        <w:rPr>
          <w:rFonts w:eastAsia="ＭＳ 明朝" w:cs="Times New Roman"/>
        </w:rPr>
        <w:t>の</w:t>
      </w:r>
      <w:r w:rsidR="009C3090" w:rsidRPr="009011DF">
        <w:rPr>
          <w:rFonts w:eastAsia="ＭＳ 明朝" w:cs="Times New Roman"/>
        </w:rPr>
        <w:t>定式化</w:t>
      </w:r>
      <w:r w:rsidR="003D5F24" w:rsidRPr="009011DF">
        <w:rPr>
          <w:rFonts w:eastAsia="ＭＳ 明朝" w:cs="Times New Roman"/>
        </w:rPr>
        <w:t>においては</w:t>
      </w:r>
      <w:r w:rsidR="009C3090" w:rsidRPr="009011DF">
        <w:rPr>
          <w:rFonts w:eastAsia="ＭＳ 明朝" w:cs="Times New Roman"/>
        </w:rPr>
        <w:t>水溶液の密度が</w:t>
      </w:r>
      <w:r w:rsidR="009C3090" w:rsidRPr="009011DF">
        <w:rPr>
          <w:rFonts w:eastAsia="ＭＳ 明朝" w:cs="Times New Roman"/>
        </w:rPr>
        <w:t>1.402 g/cm</w:t>
      </w:r>
      <w:r w:rsidR="009C3090" w:rsidRPr="009011DF">
        <w:rPr>
          <w:rFonts w:eastAsia="ＭＳ 明朝" w:cs="Times New Roman"/>
          <w:vertAlign w:val="superscript"/>
        </w:rPr>
        <w:t>3</w:t>
      </w:r>
      <w:r w:rsidR="009C3090" w:rsidRPr="009011DF">
        <w:rPr>
          <w:rFonts w:eastAsia="ＭＳ 明朝" w:cs="Times New Roman"/>
        </w:rPr>
        <w:t>で</w:t>
      </w:r>
      <w:r w:rsidR="009C3090" w:rsidRPr="009011DF">
        <w:rPr>
          <w:rFonts w:eastAsia="ＭＳ 明朝" w:cs="Times New Roman"/>
        </w:rPr>
        <w:t>211 MeV</w:t>
      </w:r>
      <w:r w:rsidR="009C3090" w:rsidRPr="009011DF">
        <w:rPr>
          <w:rFonts w:eastAsia="ＭＳ 明朝" w:cs="Times New Roman"/>
        </w:rPr>
        <w:t>陽子に対する阻止能比が</w:t>
      </w:r>
      <w:r w:rsidR="009C3090" w:rsidRPr="009011DF">
        <w:rPr>
          <w:rFonts w:eastAsia="ＭＳ 明朝" w:cs="Times New Roman"/>
        </w:rPr>
        <w:t>1.300</w:t>
      </w:r>
      <w:r w:rsidR="009C3090" w:rsidRPr="009011DF">
        <w:rPr>
          <w:rFonts w:eastAsia="ＭＳ 明朝" w:cs="Times New Roman"/>
        </w:rPr>
        <w:t>であること</w:t>
      </w:r>
      <w:r w:rsidR="009C3090" w:rsidRPr="009011DF">
        <w:rPr>
          <w:rFonts w:eastAsia="ＭＳ 明朝" w:cs="Times New Roman"/>
          <w:vertAlign w:val="superscript"/>
        </w:rPr>
        <w:t>4)</w:t>
      </w:r>
      <w:r w:rsidR="009C3090" w:rsidRPr="009011DF">
        <w:rPr>
          <w:rFonts w:eastAsia="ＭＳ 明朝" w:cs="Times New Roman"/>
        </w:rPr>
        <w:t>を前提にしたので</w:t>
      </w:r>
      <w:r w:rsidR="00BB2800">
        <w:rPr>
          <w:rFonts w:eastAsia="ＭＳ 明朝" w:cs="Times New Roman"/>
        </w:rPr>
        <w:t>，</w:t>
      </w:r>
      <w:r w:rsidR="009C3090" w:rsidRPr="009011DF">
        <w:rPr>
          <w:rFonts w:eastAsia="ＭＳ 明朝" w:cs="Times New Roman"/>
        </w:rPr>
        <w:t>これらを実験的に検証することで試料の正確さが評価できる</w:t>
      </w:r>
      <w:r w:rsidR="00BB2800">
        <w:rPr>
          <w:rFonts w:eastAsia="ＭＳ 明朝" w:cs="Times New Roman"/>
        </w:rPr>
        <w:t>．</w:t>
      </w:r>
      <w:r w:rsidR="009C3090" w:rsidRPr="009011DF">
        <w:rPr>
          <w:rFonts w:eastAsia="ＭＳ 明朝" w:cs="Times New Roman"/>
        </w:rPr>
        <w:t>ただし系統誤差に対する要求は前述の議論に従えば</w:t>
      </w:r>
      <w:r w:rsidR="009C3090" w:rsidRPr="009011DF">
        <w:rPr>
          <w:rFonts w:eastAsia="ＭＳ 明朝" w:cs="Times New Roman"/>
        </w:rPr>
        <w:t>1.2%</w:t>
      </w:r>
      <w:r w:rsidR="009C3090" w:rsidRPr="009011DF">
        <w:rPr>
          <w:rFonts w:eastAsia="ＭＳ 明朝" w:cs="Times New Roman"/>
        </w:rPr>
        <w:t>とやや緩いものであり</w:t>
      </w:r>
      <w:r w:rsidR="00BB2800">
        <w:rPr>
          <w:rFonts w:eastAsia="ＭＳ 明朝" w:cs="Times New Roman"/>
        </w:rPr>
        <w:t>，</w:t>
      </w:r>
      <w:r w:rsidR="003D5F24" w:rsidRPr="009011DF">
        <w:rPr>
          <w:rFonts w:eastAsia="ＭＳ 明朝" w:cs="Times New Roman"/>
        </w:rPr>
        <w:t>また</w:t>
      </w:r>
      <w:r w:rsidR="009C3090" w:rsidRPr="009011DF">
        <w:rPr>
          <w:rFonts w:eastAsia="ＭＳ 明朝" w:cs="Times New Roman"/>
        </w:rPr>
        <w:t>一般に定常性検証においては精密さの方がより重要</w:t>
      </w:r>
      <w:r w:rsidR="003D5F24" w:rsidRPr="009011DF">
        <w:rPr>
          <w:rFonts w:eastAsia="ＭＳ 明朝" w:cs="Times New Roman"/>
        </w:rPr>
        <w:t>である</w:t>
      </w:r>
      <w:r w:rsidR="00BB2800">
        <w:rPr>
          <w:rFonts w:eastAsia="ＭＳ 明朝" w:cs="Times New Roman"/>
        </w:rPr>
        <w:t>．</w:t>
      </w:r>
      <w:r w:rsidR="009C3090" w:rsidRPr="009011DF">
        <w:rPr>
          <w:rFonts w:eastAsia="ＭＳ 明朝" w:cs="Times New Roman"/>
        </w:rPr>
        <w:t>この点からも</w:t>
      </w:r>
      <w:r w:rsidR="009C3090" w:rsidRPr="009011DF">
        <w:rPr>
          <w:rFonts w:eastAsia="ＭＳ 明朝" w:cs="Times New Roman"/>
        </w:rPr>
        <w:t>CT</w:t>
      </w:r>
      <w:r w:rsidR="009C3090" w:rsidRPr="009011DF">
        <w:rPr>
          <w:rFonts w:eastAsia="ＭＳ 明朝" w:cs="Times New Roman"/>
        </w:rPr>
        <w:t>装置の定常性検証は同一の試料を安定状態で維持管理して利用することが望ましい</w:t>
      </w:r>
      <w:r w:rsidR="00BB2800">
        <w:rPr>
          <w:rFonts w:eastAsia="ＭＳ 明朝" w:cs="Times New Roman"/>
        </w:rPr>
        <w:t>．</w:t>
      </w:r>
      <w:r w:rsidR="006D5F24" w:rsidRPr="009011DF">
        <w:rPr>
          <w:rFonts w:eastAsia="ＭＳ 明朝" w:cs="Times New Roman"/>
        </w:rPr>
        <w:t>ちなみに</w:t>
      </w:r>
      <w:r w:rsidR="00BB2800">
        <w:rPr>
          <w:rFonts w:eastAsia="ＭＳ 明朝" w:cs="Times New Roman"/>
        </w:rPr>
        <w:t>，</w:t>
      </w:r>
      <w:r w:rsidR="006D5F24" w:rsidRPr="009011DF">
        <w:rPr>
          <w:rFonts w:eastAsia="ＭＳ 明朝" w:cs="Times New Roman"/>
        </w:rPr>
        <w:t>これら</w:t>
      </w:r>
      <w:r w:rsidR="00562E90" w:rsidRPr="009011DF">
        <w:rPr>
          <w:rFonts w:eastAsia="ＭＳ 明朝" w:cs="Times New Roman"/>
        </w:rPr>
        <w:t>の</w:t>
      </w:r>
      <w:r w:rsidR="006D5F24" w:rsidRPr="009011DF">
        <w:rPr>
          <w:rFonts w:eastAsia="ＭＳ 明朝" w:cs="Times New Roman"/>
        </w:rPr>
        <w:t>試料は</w:t>
      </w:r>
      <w:r w:rsidR="00562E90" w:rsidRPr="009011DF">
        <w:rPr>
          <w:rFonts w:eastAsia="ＭＳ 明朝" w:cs="Times New Roman"/>
        </w:rPr>
        <w:t>組織類似性の他に</w:t>
      </w:r>
      <w:r w:rsidR="006D5F24" w:rsidRPr="009011DF">
        <w:rPr>
          <w:rFonts w:eastAsia="ＭＳ 明朝" w:cs="Times New Roman"/>
        </w:rPr>
        <w:t>液体状態による均一性</w:t>
      </w:r>
      <w:r w:rsidR="00BB2800">
        <w:rPr>
          <w:rFonts w:eastAsia="ＭＳ 明朝" w:cs="Times New Roman"/>
        </w:rPr>
        <w:t>，</w:t>
      </w:r>
      <w:r w:rsidR="00562E90" w:rsidRPr="009011DF">
        <w:rPr>
          <w:rFonts w:eastAsia="ＭＳ 明朝" w:cs="Times New Roman"/>
        </w:rPr>
        <w:t>普遍的</w:t>
      </w:r>
      <w:r w:rsidR="006D5F24" w:rsidRPr="009011DF">
        <w:rPr>
          <w:rFonts w:eastAsia="ＭＳ 明朝" w:cs="Times New Roman"/>
        </w:rPr>
        <w:t>な入手の容易さ</w:t>
      </w:r>
      <w:r w:rsidR="00BB2800">
        <w:rPr>
          <w:rFonts w:eastAsia="ＭＳ 明朝" w:cs="Times New Roman"/>
        </w:rPr>
        <w:t>，</w:t>
      </w:r>
      <w:r w:rsidR="006D5F24" w:rsidRPr="009011DF">
        <w:rPr>
          <w:rFonts w:eastAsia="ＭＳ 明朝" w:cs="Times New Roman"/>
        </w:rPr>
        <w:t>化学的安定性や</w:t>
      </w:r>
      <w:r w:rsidR="00DA4CC2" w:rsidRPr="009011DF">
        <w:rPr>
          <w:rFonts w:eastAsia="ＭＳ 明朝" w:cs="Times New Roman"/>
        </w:rPr>
        <w:t>安全</w:t>
      </w:r>
      <w:r w:rsidR="006D5F24" w:rsidRPr="009011DF">
        <w:rPr>
          <w:rFonts w:eastAsia="ＭＳ 明朝" w:cs="Times New Roman"/>
        </w:rPr>
        <w:t>性の観点から選択されたものであるが</w:t>
      </w:r>
      <w:r w:rsidR="00BB2800">
        <w:rPr>
          <w:rFonts w:eastAsia="ＭＳ 明朝" w:cs="Times New Roman"/>
        </w:rPr>
        <w:t>，</w:t>
      </w:r>
      <w:r w:rsidR="006D5F24" w:rsidRPr="009011DF">
        <w:rPr>
          <w:rFonts w:eastAsia="ＭＳ 明朝" w:cs="Times New Roman"/>
        </w:rPr>
        <w:t>他の試料に対しても化学量論的手法</w:t>
      </w:r>
      <w:r w:rsidR="006D5F24" w:rsidRPr="009011DF">
        <w:rPr>
          <w:rFonts w:eastAsia="ＭＳ 明朝" w:cs="Times New Roman"/>
          <w:vertAlign w:val="superscript"/>
        </w:rPr>
        <w:t>1,2,3)</w:t>
      </w:r>
      <w:r w:rsidR="006D5F24" w:rsidRPr="009011DF">
        <w:rPr>
          <w:rFonts w:eastAsia="ＭＳ 明朝" w:cs="Times New Roman"/>
        </w:rPr>
        <w:t>に従って式</w:t>
      </w:r>
      <w:r w:rsidR="006D5F24" w:rsidRPr="009011DF">
        <w:rPr>
          <w:rFonts w:eastAsia="ＭＳ 明朝" w:cs="Times New Roman"/>
        </w:rPr>
        <w:t>(2)–(4)</w:t>
      </w:r>
      <w:r w:rsidR="006D5F24" w:rsidRPr="009011DF">
        <w:rPr>
          <w:rFonts w:eastAsia="ＭＳ 明朝" w:cs="Times New Roman"/>
        </w:rPr>
        <w:t>相当の定式化は可能である</w:t>
      </w:r>
      <w:r w:rsidR="00BB2800">
        <w:rPr>
          <w:rFonts w:eastAsia="ＭＳ 明朝" w:cs="Times New Roman"/>
        </w:rPr>
        <w:t>．</w:t>
      </w:r>
    </w:p>
    <w:p w14:paraId="447E7E49" w14:textId="77777777" w:rsidR="009A6BB8" w:rsidRPr="009011DF" w:rsidRDefault="009A6BB8" w:rsidP="009A6BB8">
      <w:pPr>
        <w:rPr>
          <w:rFonts w:eastAsia="ＭＳ 明朝" w:cs="Times New Roman"/>
        </w:rPr>
      </w:pPr>
    </w:p>
    <w:p w14:paraId="43BF9647" w14:textId="77777777" w:rsidR="00C271C3" w:rsidRPr="006D60A9" w:rsidRDefault="00C271C3" w:rsidP="006D60A9">
      <w:pPr>
        <w:rPr>
          <w:rFonts w:cs="Times New Roman"/>
          <w:b/>
        </w:rPr>
      </w:pPr>
      <w:r w:rsidRPr="006D60A9">
        <w:rPr>
          <w:rFonts w:cs="Times New Roman"/>
          <w:b/>
        </w:rPr>
        <w:t xml:space="preserve">5. </w:t>
      </w:r>
      <w:r w:rsidRPr="006D60A9">
        <w:rPr>
          <w:rFonts w:cs="Times New Roman"/>
          <w:b/>
        </w:rPr>
        <w:t>結論</w:t>
      </w:r>
    </w:p>
    <w:p w14:paraId="27F500E1" w14:textId="39A1C427" w:rsidR="00C271C3" w:rsidRPr="009011DF" w:rsidRDefault="00C271C3" w:rsidP="00C271C3">
      <w:pPr>
        <w:rPr>
          <w:rFonts w:eastAsia="ＭＳ 明朝" w:cs="Times New Roman"/>
        </w:rPr>
      </w:pPr>
      <w:r w:rsidRPr="009011DF">
        <w:rPr>
          <w:rFonts w:eastAsia="ＭＳ 明朝" w:cs="Times New Roman"/>
        </w:rPr>
        <w:lastRenderedPageBreak/>
        <w:t xml:space="preserve">　治療計画における</w:t>
      </w:r>
      <w:r w:rsidRPr="009011DF">
        <w:rPr>
          <w:rFonts w:eastAsia="ＭＳ 明朝" w:cs="Times New Roman"/>
        </w:rPr>
        <w:t>CT</w:t>
      </w:r>
      <w:r w:rsidR="007659BD" w:rsidRPr="009011DF">
        <w:rPr>
          <w:rFonts w:eastAsia="ＭＳ 明朝" w:cs="Times New Roman"/>
        </w:rPr>
        <w:t>値から阻止能比への変換に関して</w:t>
      </w:r>
      <w:r w:rsidR="00BB2800">
        <w:rPr>
          <w:rFonts w:eastAsia="ＭＳ 明朝" w:cs="Times New Roman"/>
        </w:rPr>
        <w:t>，</w:t>
      </w:r>
      <w:r w:rsidRPr="009011DF">
        <w:rPr>
          <w:rFonts w:eastAsia="ＭＳ 明朝" w:cs="Times New Roman"/>
        </w:rPr>
        <w:t>従来法の校正</w:t>
      </w:r>
      <w:r w:rsidRPr="009011DF">
        <w:rPr>
          <w:rFonts w:eastAsia="ＭＳ 明朝" w:cs="Times New Roman"/>
        </w:rPr>
        <w:t>CT</w:t>
      </w:r>
      <w:r w:rsidRPr="009011DF">
        <w:rPr>
          <w:rFonts w:eastAsia="ＭＳ 明朝" w:cs="Times New Roman"/>
        </w:rPr>
        <w:t>撮影の結果を用いて</w:t>
      </w:r>
      <w:r w:rsidR="00BB2800">
        <w:rPr>
          <w:rFonts w:eastAsia="ＭＳ 明朝" w:cs="Times New Roman"/>
        </w:rPr>
        <w:t>，</w:t>
      </w:r>
      <w:r w:rsidRPr="009011DF">
        <w:rPr>
          <w:rFonts w:eastAsia="ＭＳ 明朝" w:cs="Times New Roman"/>
        </w:rPr>
        <w:t>従来法同様に簡便でありながら従来法よりも詳細な変換関係を構築した</w:t>
      </w:r>
      <w:r w:rsidR="00BB2800">
        <w:rPr>
          <w:rFonts w:eastAsia="ＭＳ 明朝" w:cs="Times New Roman"/>
        </w:rPr>
        <w:t>．</w:t>
      </w:r>
      <w:r w:rsidR="00943D0B" w:rsidRPr="009011DF">
        <w:rPr>
          <w:rFonts w:eastAsia="ＭＳ 明朝" w:cs="Times New Roman"/>
        </w:rPr>
        <w:t>更新による精度向上が及ぼす</w:t>
      </w:r>
      <w:r w:rsidRPr="009011DF">
        <w:rPr>
          <w:rFonts w:eastAsia="ＭＳ 明朝" w:cs="Times New Roman"/>
        </w:rPr>
        <w:t>治療計画上の影響</w:t>
      </w:r>
      <w:r w:rsidR="00943D0B" w:rsidRPr="009011DF">
        <w:rPr>
          <w:rFonts w:eastAsia="ＭＳ 明朝" w:cs="Times New Roman"/>
        </w:rPr>
        <w:t>を</w:t>
      </w:r>
      <w:r w:rsidRPr="009011DF">
        <w:rPr>
          <w:rFonts w:eastAsia="ＭＳ 明朝" w:cs="Times New Roman"/>
        </w:rPr>
        <w:t>評価</w:t>
      </w:r>
      <w:r w:rsidR="00943D0B" w:rsidRPr="009011DF">
        <w:rPr>
          <w:rFonts w:eastAsia="ＭＳ 明朝" w:cs="Times New Roman"/>
        </w:rPr>
        <w:t>し</w:t>
      </w:r>
      <w:r w:rsidRPr="009011DF">
        <w:rPr>
          <w:rFonts w:eastAsia="ＭＳ 明朝" w:cs="Times New Roman"/>
        </w:rPr>
        <w:t>た結果</w:t>
      </w:r>
      <w:r w:rsidR="00BB2800">
        <w:rPr>
          <w:rFonts w:eastAsia="ＭＳ 明朝" w:cs="Times New Roman"/>
        </w:rPr>
        <w:t>，</w:t>
      </w:r>
      <w:r w:rsidR="00562E90" w:rsidRPr="009011DF">
        <w:rPr>
          <w:rFonts w:eastAsia="ＭＳ 明朝" w:cs="Times New Roman"/>
        </w:rPr>
        <w:t>標的水等価深</w:t>
      </w:r>
      <w:r w:rsidR="00943D0B" w:rsidRPr="009011DF">
        <w:rPr>
          <w:rFonts w:eastAsia="ＭＳ 明朝" w:cs="Times New Roman"/>
        </w:rPr>
        <w:t>の変化</w:t>
      </w:r>
      <w:r w:rsidRPr="009011DF">
        <w:rPr>
          <w:rFonts w:eastAsia="ＭＳ 明朝" w:cs="Times New Roman"/>
        </w:rPr>
        <w:t>は平均で</w:t>
      </w:r>
      <w:r w:rsidRPr="009011DF">
        <w:rPr>
          <w:rFonts w:eastAsia="ＭＳ 明朝" w:cs="Times New Roman"/>
        </w:rPr>
        <w:t>+0.3 mm</w:t>
      </w:r>
      <w:r w:rsidR="00BB2800">
        <w:rPr>
          <w:rFonts w:eastAsia="ＭＳ 明朝" w:cs="Times New Roman"/>
        </w:rPr>
        <w:t>，</w:t>
      </w:r>
      <w:r w:rsidRPr="009011DF">
        <w:rPr>
          <w:rFonts w:eastAsia="ＭＳ 明朝" w:cs="Times New Roman"/>
        </w:rPr>
        <w:t>標準偏差で</w:t>
      </w:r>
      <w:r w:rsidRPr="009011DF">
        <w:rPr>
          <w:rFonts w:eastAsia="ＭＳ 明朝" w:cs="Times New Roman"/>
        </w:rPr>
        <w:t>0.4 mm</w:t>
      </w:r>
      <w:r w:rsidRPr="009011DF">
        <w:rPr>
          <w:rFonts w:eastAsia="ＭＳ 明朝" w:cs="Times New Roman"/>
        </w:rPr>
        <w:t>となった</w:t>
      </w:r>
      <w:r w:rsidR="00BB2800">
        <w:rPr>
          <w:rFonts w:eastAsia="ＭＳ 明朝" w:cs="Times New Roman"/>
        </w:rPr>
        <w:t>．</w:t>
      </w:r>
      <w:r w:rsidRPr="009011DF">
        <w:rPr>
          <w:rFonts w:eastAsia="ＭＳ 明朝" w:cs="Times New Roman"/>
        </w:rPr>
        <w:t>これは現在の</w:t>
      </w:r>
      <w:r w:rsidR="00562E90" w:rsidRPr="009011DF">
        <w:rPr>
          <w:rFonts w:eastAsia="ＭＳ 明朝" w:cs="Times New Roman"/>
        </w:rPr>
        <w:t>治療計画でのビーム</w:t>
      </w:r>
      <w:r w:rsidRPr="009011DF">
        <w:rPr>
          <w:rFonts w:eastAsia="ＭＳ 明朝" w:cs="Times New Roman"/>
        </w:rPr>
        <w:t>飛程の不確かさに対して軽微であり</w:t>
      </w:r>
      <w:r w:rsidR="00BB2800">
        <w:rPr>
          <w:rFonts w:eastAsia="ＭＳ 明朝" w:cs="Times New Roman"/>
        </w:rPr>
        <w:t>，</w:t>
      </w:r>
      <w:r w:rsidRPr="009011DF">
        <w:rPr>
          <w:rFonts w:eastAsia="ＭＳ 明朝" w:cs="Times New Roman"/>
        </w:rPr>
        <w:t>更新に際して臨床上は特に考慮する必要はないと考えられる</w:t>
      </w:r>
      <w:r w:rsidR="00BB2800">
        <w:rPr>
          <w:rFonts w:eastAsia="ＭＳ 明朝" w:cs="Times New Roman"/>
        </w:rPr>
        <w:t>．</w:t>
      </w:r>
      <w:r w:rsidRPr="009011DF">
        <w:rPr>
          <w:rFonts w:eastAsia="ＭＳ 明朝" w:cs="Times New Roman"/>
        </w:rPr>
        <w:t>また</w:t>
      </w:r>
      <w:r w:rsidR="00BB2800">
        <w:rPr>
          <w:rFonts w:eastAsia="ＭＳ 明朝" w:cs="Times New Roman"/>
        </w:rPr>
        <w:t>，</w:t>
      </w:r>
      <w:r w:rsidRPr="009011DF">
        <w:rPr>
          <w:rFonts w:eastAsia="ＭＳ 明朝" w:cs="Times New Roman"/>
        </w:rPr>
        <w:t>この状況は従来法を使っている他の粒子線治療施設でも同様と考えられる</w:t>
      </w:r>
      <w:r w:rsidR="00BB2800">
        <w:rPr>
          <w:rFonts w:eastAsia="ＭＳ 明朝" w:cs="Times New Roman"/>
        </w:rPr>
        <w:t>．</w:t>
      </w:r>
    </w:p>
    <w:p w14:paraId="7D2F7E78" w14:textId="77777777" w:rsidR="00C271C3" w:rsidRPr="009011DF" w:rsidRDefault="00C271C3" w:rsidP="00C271C3">
      <w:pPr>
        <w:rPr>
          <w:rFonts w:eastAsia="ＭＳ 明朝" w:cs="Times New Roman"/>
        </w:rPr>
      </w:pPr>
    </w:p>
    <w:p w14:paraId="2213AD6B" w14:textId="77777777" w:rsidR="00F03F3C" w:rsidRPr="008141E0" w:rsidRDefault="00C271C3" w:rsidP="008141E0">
      <w:pPr>
        <w:rPr>
          <w:rFonts w:ascii="ＭＳ 明朝" w:eastAsia="ＭＳ 明朝" w:hAnsi="ＭＳ 明朝"/>
          <w:b/>
        </w:rPr>
      </w:pPr>
      <w:r w:rsidRPr="008141E0">
        <w:rPr>
          <w:rFonts w:ascii="ＭＳ 明朝" w:eastAsia="ＭＳ 明朝" w:hAnsi="ＭＳ 明朝"/>
          <w:b/>
        </w:rPr>
        <w:t>謝辞</w:t>
      </w:r>
    </w:p>
    <w:p w14:paraId="67F0A408" w14:textId="7B0A3BF7" w:rsidR="00F03F3C" w:rsidRPr="009011DF" w:rsidRDefault="0059693D" w:rsidP="00F03F3C">
      <w:pPr>
        <w:rPr>
          <w:rFonts w:eastAsia="ＭＳ 明朝" w:cs="Times New Roman"/>
        </w:rPr>
      </w:pPr>
      <w:r w:rsidRPr="009011DF">
        <w:rPr>
          <w:rFonts w:eastAsia="ＭＳ 明朝" w:cs="Times New Roman"/>
        </w:rPr>
        <w:t xml:space="preserve">　</w:t>
      </w:r>
      <w:r w:rsidR="00F03F3C" w:rsidRPr="009011DF">
        <w:rPr>
          <w:rFonts w:eastAsia="ＭＳ 明朝" w:cs="Times New Roman"/>
        </w:rPr>
        <w:t>今回の技術報告にあたって</w:t>
      </w:r>
      <w:r w:rsidR="00BB2800">
        <w:rPr>
          <w:rFonts w:eastAsia="ＭＳ 明朝" w:cs="Times New Roman"/>
        </w:rPr>
        <w:t>，</w:t>
      </w:r>
      <w:r w:rsidR="00F03F3C" w:rsidRPr="009011DF">
        <w:rPr>
          <w:rFonts w:eastAsia="ＭＳ 明朝" w:cs="Times New Roman"/>
        </w:rPr>
        <w:t>加速器エンジニアリング（株）治療計画グループには影響評価作業にご協力いただきありがとうございました</w:t>
      </w:r>
      <w:r w:rsidR="00BB2800">
        <w:rPr>
          <w:rFonts w:eastAsia="ＭＳ 明朝" w:cs="Times New Roman"/>
        </w:rPr>
        <w:t>．</w:t>
      </w:r>
      <w:r w:rsidR="00F03F3C" w:rsidRPr="009011DF">
        <w:rPr>
          <w:rFonts w:eastAsia="ＭＳ 明朝" w:cs="Times New Roman"/>
        </w:rPr>
        <w:t>また</w:t>
      </w:r>
      <w:r w:rsidR="00BB2800">
        <w:rPr>
          <w:rFonts w:eastAsia="ＭＳ 明朝" w:cs="Times New Roman"/>
        </w:rPr>
        <w:t>，</w:t>
      </w:r>
      <w:r w:rsidR="00F03F3C" w:rsidRPr="009011DF">
        <w:rPr>
          <w:rFonts w:eastAsia="ＭＳ 明朝" w:cs="Times New Roman"/>
        </w:rPr>
        <w:t>重粒子線治療多施設共同臨床研究組織（</w:t>
      </w:r>
      <w:r w:rsidR="00F03F3C" w:rsidRPr="009011DF">
        <w:rPr>
          <w:rFonts w:eastAsia="ＭＳ 明朝" w:cs="Times New Roman"/>
        </w:rPr>
        <w:t>J-CROS</w:t>
      </w:r>
      <w:r w:rsidR="00F03F3C" w:rsidRPr="009011DF">
        <w:rPr>
          <w:rFonts w:eastAsia="ＭＳ 明朝" w:cs="Times New Roman"/>
        </w:rPr>
        <w:t>）治療装置</w:t>
      </w:r>
      <w:r w:rsidR="00F03F3C" w:rsidRPr="009011DF">
        <w:rPr>
          <w:rFonts w:eastAsia="ＭＳ 明朝" w:cs="Times New Roman"/>
        </w:rPr>
        <w:t>QA</w:t>
      </w:r>
      <w:r w:rsidR="00F03F3C" w:rsidRPr="009011DF">
        <w:rPr>
          <w:rFonts w:eastAsia="ＭＳ 明朝" w:cs="Times New Roman"/>
        </w:rPr>
        <w:t>・</w:t>
      </w:r>
      <w:r w:rsidR="00F03F3C" w:rsidRPr="009011DF">
        <w:rPr>
          <w:rFonts w:eastAsia="ＭＳ 明朝" w:cs="Times New Roman"/>
        </w:rPr>
        <w:t>QC</w:t>
      </w:r>
      <w:r w:rsidR="00F03F3C" w:rsidRPr="009011DF">
        <w:rPr>
          <w:rFonts w:eastAsia="ＭＳ 明朝" w:cs="Times New Roman"/>
        </w:rPr>
        <w:t>分科会には更新手順をご審議いただき貴重なご意見をありがとうございました</w:t>
      </w:r>
      <w:r w:rsidR="00BB2800">
        <w:rPr>
          <w:rFonts w:eastAsia="ＭＳ 明朝" w:cs="Times New Roman"/>
        </w:rPr>
        <w:t>．</w:t>
      </w:r>
      <w:r w:rsidR="00F03F3C" w:rsidRPr="009011DF">
        <w:rPr>
          <w:rFonts w:eastAsia="ＭＳ 明朝" w:cs="Times New Roman"/>
        </w:rPr>
        <w:t>最後に</w:t>
      </w:r>
      <w:r w:rsidR="00BB2800">
        <w:rPr>
          <w:rFonts w:eastAsia="ＭＳ 明朝" w:cs="Times New Roman"/>
        </w:rPr>
        <w:t>，</w:t>
      </w:r>
      <w:r w:rsidR="00F03F3C" w:rsidRPr="009011DF">
        <w:rPr>
          <w:rFonts w:eastAsia="ＭＳ 明朝" w:cs="Times New Roman"/>
        </w:rPr>
        <w:t>粒子線治療施設関係者の方々にはこれまでの従来法による標準化へのご協力を感謝すると共に</w:t>
      </w:r>
      <w:r w:rsidR="00BB2800">
        <w:rPr>
          <w:rFonts w:eastAsia="ＭＳ 明朝" w:cs="Times New Roman"/>
        </w:rPr>
        <w:t>，</w:t>
      </w:r>
      <w:r w:rsidR="00F03F3C" w:rsidRPr="009011DF">
        <w:rPr>
          <w:rFonts w:eastAsia="ＭＳ 明朝" w:cs="Times New Roman"/>
        </w:rPr>
        <w:t>引き続き改良法への更新のご検討をお願い申し上げます</w:t>
      </w:r>
      <w:r w:rsidR="00BB2800">
        <w:rPr>
          <w:rFonts w:eastAsia="ＭＳ 明朝" w:cs="Times New Roman"/>
        </w:rPr>
        <w:t>．</w:t>
      </w:r>
    </w:p>
    <w:p w14:paraId="15D1AFA9" w14:textId="77777777" w:rsidR="00EC1E08" w:rsidRPr="009011DF" w:rsidRDefault="00EC1E08" w:rsidP="00C271C3">
      <w:pPr>
        <w:rPr>
          <w:rFonts w:eastAsia="ＭＳ 明朝" w:cs="Times New Roman"/>
        </w:rPr>
      </w:pPr>
    </w:p>
    <w:p w14:paraId="6702E558" w14:textId="351951A6" w:rsidR="00C24201" w:rsidRPr="00CD4BF6" w:rsidRDefault="00C24201" w:rsidP="00CD4BF6">
      <w:pPr>
        <w:rPr>
          <w:rFonts w:ascii="ＭＳ 明朝" w:eastAsia="ＭＳ 明朝" w:hAnsi="ＭＳ 明朝"/>
          <w:b/>
        </w:rPr>
      </w:pPr>
      <w:r w:rsidRPr="00CD4BF6">
        <w:rPr>
          <w:rFonts w:ascii="ＭＳ 明朝" w:eastAsia="ＭＳ 明朝" w:hAnsi="ＭＳ 明朝"/>
          <w:b/>
        </w:rPr>
        <w:t>付記</w:t>
      </w:r>
    </w:p>
    <w:p w14:paraId="53A0EA56" w14:textId="551C4675" w:rsidR="00B34A0C" w:rsidRDefault="00B34A0C" w:rsidP="001E10C4">
      <w:pPr>
        <w:ind w:firstLineChars="100" w:firstLine="212"/>
        <w:rPr>
          <w:rFonts w:eastAsia="ＭＳ 明朝" w:cs="Times New Roman"/>
        </w:rPr>
      </w:pPr>
      <w:r w:rsidRPr="009011DF">
        <w:rPr>
          <w:rFonts w:eastAsia="ＭＳ 明朝" w:cs="Times New Roman"/>
        </w:rPr>
        <w:t>この研究の一部は第</w:t>
      </w:r>
      <w:r w:rsidRPr="009011DF">
        <w:rPr>
          <w:rFonts w:eastAsia="ＭＳ 明朝" w:cs="Times New Roman"/>
        </w:rPr>
        <w:t>112</w:t>
      </w:r>
      <w:r w:rsidRPr="009011DF">
        <w:rPr>
          <w:rFonts w:eastAsia="ＭＳ 明朝" w:cs="Times New Roman"/>
        </w:rPr>
        <w:t>回日本医学物理学会学術大会（</w:t>
      </w:r>
      <w:r w:rsidRPr="009011DF">
        <w:rPr>
          <w:rFonts w:eastAsia="ＭＳ 明朝" w:cs="Times New Roman"/>
        </w:rPr>
        <w:t>2016</w:t>
      </w:r>
      <w:r w:rsidRPr="009011DF">
        <w:rPr>
          <w:rFonts w:eastAsia="ＭＳ 明朝" w:cs="Times New Roman"/>
        </w:rPr>
        <w:t>年</w:t>
      </w:r>
      <w:r w:rsidRPr="009011DF">
        <w:rPr>
          <w:rFonts w:eastAsia="ＭＳ 明朝" w:cs="Times New Roman"/>
        </w:rPr>
        <w:t>9</w:t>
      </w:r>
      <w:r w:rsidRPr="009011DF">
        <w:rPr>
          <w:rFonts w:eastAsia="ＭＳ 明朝" w:cs="Times New Roman"/>
        </w:rPr>
        <w:t>月沖縄県宜野湾市）及び第</w:t>
      </w:r>
      <w:r w:rsidRPr="009011DF">
        <w:rPr>
          <w:rFonts w:eastAsia="ＭＳ 明朝" w:cs="Times New Roman"/>
        </w:rPr>
        <w:t>113</w:t>
      </w:r>
      <w:r w:rsidRPr="009011DF">
        <w:rPr>
          <w:rFonts w:eastAsia="ＭＳ 明朝" w:cs="Times New Roman"/>
        </w:rPr>
        <w:t>回日本医学物理学会学術大会（</w:t>
      </w:r>
      <w:r w:rsidRPr="009011DF">
        <w:rPr>
          <w:rFonts w:eastAsia="ＭＳ 明朝" w:cs="Times New Roman"/>
        </w:rPr>
        <w:t>2017</w:t>
      </w:r>
      <w:r w:rsidRPr="009011DF">
        <w:rPr>
          <w:rFonts w:eastAsia="ＭＳ 明朝" w:cs="Times New Roman"/>
        </w:rPr>
        <w:t>年</w:t>
      </w:r>
      <w:r w:rsidRPr="009011DF">
        <w:rPr>
          <w:rFonts w:eastAsia="ＭＳ 明朝" w:cs="Times New Roman"/>
        </w:rPr>
        <w:t>4</w:t>
      </w:r>
      <w:r w:rsidRPr="009011DF">
        <w:rPr>
          <w:rFonts w:eastAsia="ＭＳ 明朝" w:cs="Times New Roman"/>
        </w:rPr>
        <w:t>月横浜市）にて発表された</w:t>
      </w:r>
      <w:r w:rsidR="00BB2800">
        <w:rPr>
          <w:rFonts w:eastAsia="ＭＳ 明朝" w:cs="Times New Roman"/>
        </w:rPr>
        <w:t>．</w:t>
      </w:r>
    </w:p>
    <w:p w14:paraId="772D4D09" w14:textId="4C80C974" w:rsidR="00864CD3" w:rsidRPr="009011DF" w:rsidRDefault="00BB2800" w:rsidP="00864CD3">
      <w:pPr>
        <w:ind w:firstLineChars="100" w:firstLine="212"/>
        <w:rPr>
          <w:rFonts w:eastAsia="ＭＳ 明朝" w:cs="Times New Roman"/>
        </w:rPr>
      </w:pPr>
      <w:r>
        <w:rPr>
          <w:rFonts w:eastAsia="ＭＳ 明朝" w:cs="Times New Roman" w:hint="eastAsia"/>
        </w:rPr>
        <w:t>利益相反</w:t>
      </w:r>
      <w:r w:rsidRPr="00BB2800">
        <w:rPr>
          <w:rFonts w:eastAsia="ＭＳ 明朝" w:cs="Times New Roman" w:hint="eastAsia"/>
        </w:rPr>
        <w:t>，当該研究機関の長の承認，インフォームドコンセント</w:t>
      </w:r>
      <w:r>
        <w:rPr>
          <w:rFonts w:eastAsia="ＭＳ 明朝" w:cs="Times New Roman" w:hint="eastAsia"/>
        </w:rPr>
        <w:t>に関わる事項は</w:t>
      </w:r>
      <w:r w:rsidR="00864CD3">
        <w:rPr>
          <w:rFonts w:eastAsia="ＭＳ 明朝" w:cs="Times New Roman" w:hint="eastAsia"/>
        </w:rPr>
        <w:t>ここに明記すること</w:t>
      </w:r>
      <w:r>
        <w:rPr>
          <w:rFonts w:eastAsia="ＭＳ 明朝" w:cs="Times New Roman" w:hint="eastAsia"/>
        </w:rPr>
        <w:t>．</w:t>
      </w:r>
    </w:p>
    <w:p w14:paraId="13C61816" w14:textId="77777777" w:rsidR="00B34A0C" w:rsidRPr="009011DF" w:rsidRDefault="00B34A0C" w:rsidP="00C271C3">
      <w:pPr>
        <w:rPr>
          <w:rFonts w:eastAsia="ＭＳ 明朝" w:cs="Times New Roman"/>
        </w:rPr>
      </w:pPr>
    </w:p>
    <w:p w14:paraId="284C9753" w14:textId="77777777" w:rsidR="00ED45CA" w:rsidRPr="00CD4BF6" w:rsidRDefault="00ED45CA" w:rsidP="00CD4BF6">
      <w:pPr>
        <w:rPr>
          <w:rFonts w:ascii="ＭＳ 明朝" w:eastAsia="ＭＳ 明朝" w:hAnsi="ＭＳ 明朝"/>
          <w:b/>
        </w:rPr>
      </w:pPr>
      <w:r w:rsidRPr="00CD4BF6">
        <w:rPr>
          <w:rFonts w:ascii="ＭＳ 明朝" w:eastAsia="ＭＳ 明朝" w:hAnsi="ＭＳ 明朝"/>
          <w:b/>
        </w:rPr>
        <w:t>参考文献</w:t>
      </w:r>
    </w:p>
    <w:p w14:paraId="1D561615" w14:textId="12A70839" w:rsidR="00ED45CA" w:rsidRPr="004A0547" w:rsidRDefault="00ED45CA" w:rsidP="00ED45CA">
      <w:pPr>
        <w:rPr>
          <w:rFonts w:eastAsia="ＭＳ 明朝" w:cs="Times New Roman"/>
        </w:rPr>
      </w:pPr>
      <w:r w:rsidRPr="004A0547">
        <w:rPr>
          <w:rFonts w:eastAsia="ＭＳ 明朝" w:cs="Times New Roman"/>
        </w:rPr>
        <w:t xml:space="preserve">1) Schneider U, </w:t>
      </w:r>
      <w:proofErr w:type="spellStart"/>
      <w:r w:rsidRPr="004A0547">
        <w:rPr>
          <w:rFonts w:eastAsia="ＭＳ 明朝" w:cs="Times New Roman"/>
        </w:rPr>
        <w:t>Pedroni</w:t>
      </w:r>
      <w:proofErr w:type="spellEnd"/>
      <w:r w:rsidRPr="004A0547">
        <w:rPr>
          <w:rFonts w:eastAsia="ＭＳ 明朝" w:cs="Times New Roman"/>
        </w:rPr>
        <w:t xml:space="preserve"> E, Lomax A: The calibration of CT Hounsfield units for radiotherapy treatment planning. Phys. Med. Biol. 41: 111–124, 1996</w:t>
      </w:r>
      <w:r w:rsidR="00FA22AB" w:rsidRPr="004A0547">
        <w:rPr>
          <w:rFonts w:eastAsia="ＭＳ 明朝" w:cs="Times New Roman"/>
        </w:rPr>
        <w:t>,</w:t>
      </w:r>
      <w:r w:rsidR="00165957" w:rsidRPr="004A0547">
        <w:rPr>
          <w:rFonts w:eastAsia="ＭＳ 明朝" w:cs="Times New Roman"/>
        </w:rPr>
        <w:t xml:space="preserve"> doi:10.1088/0031-9155/41/1/009</w:t>
      </w:r>
    </w:p>
    <w:p w14:paraId="0A99EFAF" w14:textId="1334D49A" w:rsidR="00ED45CA" w:rsidRPr="004A0547" w:rsidRDefault="00ED45CA" w:rsidP="00ED45CA">
      <w:pPr>
        <w:rPr>
          <w:rFonts w:eastAsia="ＭＳ 明朝" w:cs="Times New Roman"/>
        </w:rPr>
      </w:pPr>
      <w:r w:rsidRPr="004A0547">
        <w:rPr>
          <w:rFonts w:eastAsia="ＭＳ 明朝" w:cs="Times New Roman"/>
        </w:rPr>
        <w:t xml:space="preserve">2) Kanematsu N, </w:t>
      </w:r>
      <w:proofErr w:type="spellStart"/>
      <w:r w:rsidRPr="004A0547">
        <w:rPr>
          <w:rFonts w:eastAsia="ＭＳ 明朝" w:cs="Times New Roman"/>
        </w:rPr>
        <w:t>Matsufuji</w:t>
      </w:r>
      <w:proofErr w:type="spellEnd"/>
      <w:r w:rsidRPr="004A0547">
        <w:rPr>
          <w:rFonts w:eastAsia="ＭＳ 明朝" w:cs="Times New Roman"/>
        </w:rPr>
        <w:t xml:space="preserve"> N, Kohno R, et al.: A CT calibration method based on the </w:t>
      </w:r>
      <w:proofErr w:type="spellStart"/>
      <w:r w:rsidRPr="004A0547">
        <w:rPr>
          <w:rFonts w:eastAsia="ＭＳ 明朝" w:cs="Times New Roman"/>
        </w:rPr>
        <w:t>polybinary</w:t>
      </w:r>
      <w:proofErr w:type="spellEnd"/>
      <w:r w:rsidRPr="004A0547">
        <w:rPr>
          <w:rFonts w:eastAsia="ＭＳ 明朝" w:cs="Times New Roman"/>
        </w:rPr>
        <w:t xml:space="preserve"> tissue model for radiotherapy treatment planning. Phys. Med. Biol. 48: 1053–1064, 2003</w:t>
      </w:r>
      <w:r w:rsidR="00165957" w:rsidRPr="004A0547">
        <w:rPr>
          <w:rFonts w:eastAsia="ＭＳ 明朝" w:cs="Times New Roman"/>
        </w:rPr>
        <w:t>, doi:</w:t>
      </w:r>
      <w:r w:rsidR="00FB792B" w:rsidRPr="004A0547">
        <w:rPr>
          <w:rFonts w:eastAsia="ＭＳ 明朝" w:cs="Times New Roman"/>
        </w:rPr>
        <w:t>10.1088/0031-9155/48/8/307</w:t>
      </w:r>
    </w:p>
    <w:p w14:paraId="5B2110B6" w14:textId="0705795D" w:rsidR="00D66718" w:rsidRPr="004A0547" w:rsidRDefault="00A1573C" w:rsidP="00D66718">
      <w:pPr>
        <w:widowControl/>
        <w:jc w:val="left"/>
        <w:rPr>
          <w:rFonts w:eastAsia="ＭＳ 明朝" w:cs="Times New Roman"/>
        </w:rPr>
      </w:pPr>
      <w:r w:rsidRPr="004A0547">
        <w:rPr>
          <w:rFonts w:eastAsia="ＭＳ 明朝" w:cs="Times New Roman"/>
        </w:rPr>
        <w:t>3</w:t>
      </w:r>
      <w:r w:rsidR="00ED45CA" w:rsidRPr="004A0547">
        <w:rPr>
          <w:rFonts w:eastAsia="ＭＳ 明朝" w:cs="Times New Roman"/>
        </w:rPr>
        <w:t xml:space="preserve">) Kanematsu N, </w:t>
      </w:r>
      <w:proofErr w:type="spellStart"/>
      <w:r w:rsidR="00ED45CA" w:rsidRPr="004A0547">
        <w:rPr>
          <w:rFonts w:eastAsia="ＭＳ 明朝" w:cs="Times New Roman"/>
        </w:rPr>
        <w:t>Inaniwa</w:t>
      </w:r>
      <w:proofErr w:type="spellEnd"/>
      <w:r w:rsidR="00ED45CA" w:rsidRPr="004A0547">
        <w:rPr>
          <w:rFonts w:eastAsia="ＭＳ 明朝" w:cs="Times New Roman"/>
        </w:rPr>
        <w:t xml:space="preserve"> T, Nakao M: Modeling of body tissues for Monte Carlo simulation of radiotherapy treatments planned with conventional x-ray CT systems. Phys. Med. Biol. 61: 5037–5050, 2016</w:t>
      </w:r>
      <w:r w:rsidR="000E65F8" w:rsidRPr="004A0547">
        <w:rPr>
          <w:rFonts w:eastAsia="ＭＳ 明朝" w:cs="Times New Roman"/>
        </w:rPr>
        <w:t xml:space="preserve">, </w:t>
      </w:r>
      <w:r w:rsidR="00D66718" w:rsidRPr="004A0547">
        <w:rPr>
          <w:rFonts w:eastAsia="ＭＳ 明朝" w:cs="Times New Roman"/>
        </w:rPr>
        <w:t>doi:10.1088/0031-9155/61/13/5037</w:t>
      </w:r>
    </w:p>
    <w:p w14:paraId="0ACA0C37" w14:textId="5A085F06" w:rsidR="00A1573C" w:rsidRPr="004A0547" w:rsidRDefault="00A1573C" w:rsidP="00A1573C">
      <w:pPr>
        <w:rPr>
          <w:rFonts w:eastAsia="ＭＳ 明朝" w:cs="Times New Roman"/>
        </w:rPr>
      </w:pPr>
      <w:r w:rsidRPr="004A0547">
        <w:rPr>
          <w:rFonts w:eastAsia="ＭＳ 明朝" w:cs="Times New Roman"/>
        </w:rPr>
        <w:t xml:space="preserve">4) ICRP: Adult Reference Computational Phantoms. Publication 110, </w:t>
      </w:r>
      <w:r w:rsidR="0025175A" w:rsidRPr="004A0547">
        <w:rPr>
          <w:rFonts w:eastAsia="ＭＳ 明朝" w:cs="Times New Roman"/>
        </w:rPr>
        <w:t xml:space="preserve">Ann. ICRP 39 (2), </w:t>
      </w:r>
      <w:r w:rsidRPr="004A0547">
        <w:rPr>
          <w:rFonts w:eastAsia="ＭＳ 明朝" w:cs="Times New Roman"/>
        </w:rPr>
        <w:t>2009, ICRP, Ottawa</w:t>
      </w:r>
    </w:p>
    <w:p w14:paraId="044349A4" w14:textId="6E1ABB9E" w:rsidR="00ED45CA" w:rsidRPr="004A0547" w:rsidRDefault="00431EE1" w:rsidP="00ED45CA">
      <w:pPr>
        <w:rPr>
          <w:rFonts w:eastAsia="ＭＳ 明朝" w:cs="Times New Roman"/>
        </w:rPr>
      </w:pPr>
      <w:r w:rsidRPr="004A0547">
        <w:rPr>
          <w:rFonts w:eastAsia="ＭＳ 明朝" w:cs="Times New Roman"/>
        </w:rPr>
        <w:t xml:space="preserve">5) </w:t>
      </w:r>
      <w:proofErr w:type="spellStart"/>
      <w:r w:rsidR="00ED45CA" w:rsidRPr="004A0547">
        <w:rPr>
          <w:rFonts w:eastAsia="ＭＳ 明朝" w:cs="Times New Roman"/>
        </w:rPr>
        <w:t>Inaniwa</w:t>
      </w:r>
      <w:proofErr w:type="spellEnd"/>
      <w:r w:rsidR="00ED45CA" w:rsidRPr="004A0547">
        <w:rPr>
          <w:rFonts w:eastAsia="ＭＳ 明朝" w:cs="Times New Roman"/>
        </w:rPr>
        <w:t xml:space="preserve"> T, Kanematsu N: Effective particle energies for stopping power calculation in radiotherapy treatment planning with protons and helium, carbon, and oxygen ions. Phys. Med. Biol. 61: N542–N550, 2016</w:t>
      </w:r>
      <w:r w:rsidR="00D66718" w:rsidRPr="004A0547">
        <w:rPr>
          <w:rFonts w:eastAsia="ＭＳ 明朝" w:cs="Times New Roman"/>
        </w:rPr>
        <w:t>, doi:</w:t>
      </w:r>
      <w:r w:rsidR="00974DC3" w:rsidRPr="004A0547">
        <w:rPr>
          <w:rFonts w:eastAsia="ＭＳ 明朝" w:cs="Times New Roman"/>
        </w:rPr>
        <w:t>10.1088/0031-9155/61/20/N542</w:t>
      </w:r>
    </w:p>
    <w:p w14:paraId="246CB9C6" w14:textId="68C211C4" w:rsidR="00ED45CA" w:rsidRPr="004A0547" w:rsidRDefault="00ED45CA" w:rsidP="00ED45CA">
      <w:pPr>
        <w:rPr>
          <w:rFonts w:eastAsia="ＭＳ 明朝" w:cs="Times New Roman"/>
        </w:rPr>
      </w:pPr>
      <w:r w:rsidRPr="004A0547">
        <w:rPr>
          <w:rFonts w:eastAsia="ＭＳ 明朝" w:cs="Times New Roman"/>
        </w:rPr>
        <w:t xml:space="preserve">6) </w:t>
      </w:r>
      <w:r w:rsidRPr="004A0547">
        <w:rPr>
          <w:rFonts w:eastAsia="ＭＳ 明朝" w:cs="Times New Roman"/>
        </w:rPr>
        <w:t>兼松伸幸</w:t>
      </w:r>
      <w:r w:rsidRPr="004A0547">
        <w:rPr>
          <w:rFonts w:eastAsia="ＭＳ 明朝" w:cs="Times New Roman"/>
        </w:rPr>
        <w:t xml:space="preserve">: </w:t>
      </w:r>
      <w:r w:rsidRPr="004A0547">
        <w:rPr>
          <w:rFonts w:eastAsia="ＭＳ 明朝" w:cs="Times New Roman"/>
        </w:rPr>
        <w:t>多二元校正法による放射線治療計画用</w:t>
      </w:r>
      <w:r w:rsidRPr="004A0547">
        <w:rPr>
          <w:rFonts w:eastAsia="ＭＳ 明朝" w:cs="Times New Roman"/>
        </w:rPr>
        <w:t>CT</w:t>
      </w:r>
      <w:r w:rsidRPr="004A0547">
        <w:rPr>
          <w:rFonts w:eastAsia="ＭＳ 明朝" w:cs="Times New Roman"/>
        </w:rPr>
        <w:t>装置の品質管理</w:t>
      </w:r>
      <w:r w:rsidRPr="004A0547">
        <w:rPr>
          <w:rFonts w:eastAsia="ＭＳ 明朝" w:cs="Times New Roman"/>
        </w:rPr>
        <w:t xml:space="preserve">. </w:t>
      </w:r>
      <w:r w:rsidRPr="004A0547">
        <w:rPr>
          <w:rFonts w:eastAsia="ＭＳ 明朝" w:cs="Times New Roman"/>
        </w:rPr>
        <w:t>医学物理</w:t>
      </w:r>
      <w:r w:rsidRPr="004A0547">
        <w:rPr>
          <w:rFonts w:eastAsia="ＭＳ 明朝" w:cs="Times New Roman"/>
        </w:rPr>
        <w:t xml:space="preserve"> 23: 142–146, 2003</w:t>
      </w:r>
      <w:r w:rsidR="00974DC3" w:rsidRPr="004A0547">
        <w:rPr>
          <w:rFonts w:eastAsia="ＭＳ 明朝" w:cs="Times New Roman"/>
        </w:rPr>
        <w:t xml:space="preserve">, </w:t>
      </w:r>
      <w:r w:rsidR="00FB7F52" w:rsidRPr="004A0547">
        <w:rPr>
          <w:rFonts w:eastAsia="ＭＳ 明朝" w:cs="Times New Roman"/>
        </w:rPr>
        <w:t>doi:10.11323/jjmp2000.23.2_140</w:t>
      </w:r>
    </w:p>
    <w:p w14:paraId="364B39D1" w14:textId="2A525782" w:rsidR="00C778D7" w:rsidRDefault="00ED45CA" w:rsidP="009A5B03">
      <w:pPr>
        <w:rPr>
          <w:rFonts w:cs="Times New Roman"/>
          <w:b/>
        </w:rPr>
      </w:pPr>
      <w:r w:rsidRPr="004A0547">
        <w:rPr>
          <w:rFonts w:eastAsia="ＭＳ 明朝" w:cs="Times New Roman"/>
        </w:rPr>
        <w:t>7) Yang M, Zhu XR, Park PC,</w:t>
      </w:r>
      <w:r w:rsidR="00EC57A7" w:rsidRPr="004A0547">
        <w:rPr>
          <w:rFonts w:eastAsia="ＭＳ 明朝" w:cs="Times New Roman"/>
        </w:rPr>
        <w:t xml:space="preserve"> et al.</w:t>
      </w:r>
      <w:r w:rsidRPr="004A0547">
        <w:rPr>
          <w:rFonts w:eastAsia="ＭＳ 明朝" w:cs="Times New Roman"/>
        </w:rPr>
        <w:t>: Comprehensive analysis of proton range uncertainties related to patient stopping-power-ratio estimation using the stoichiometric calibration, Phys. Med. Biol. 57: 4095–4115, 2012</w:t>
      </w:r>
      <w:r w:rsidR="00FB7F52" w:rsidRPr="004A0547">
        <w:rPr>
          <w:rFonts w:eastAsia="ＭＳ 明朝" w:cs="Times New Roman"/>
        </w:rPr>
        <w:t>, doi:</w:t>
      </w:r>
      <w:r w:rsidR="00D23F2D" w:rsidRPr="004A0547">
        <w:rPr>
          <w:rFonts w:eastAsia="ＭＳ 明朝" w:cs="Times New Roman"/>
        </w:rPr>
        <w:t>10.1088/0031-9155/57/13/4095</w:t>
      </w:r>
      <w:r w:rsidR="00C778D7">
        <w:rPr>
          <w:rFonts w:cs="Times New Roman"/>
          <w:b/>
        </w:rPr>
        <w:br w:type="page"/>
      </w:r>
    </w:p>
    <w:p w14:paraId="0B552563" w14:textId="66CF35AE" w:rsidR="00AE45D9" w:rsidRPr="0074625F" w:rsidRDefault="00AE45D9" w:rsidP="0074625F">
      <w:pPr>
        <w:rPr>
          <w:rFonts w:cs="Times New Roman"/>
        </w:rPr>
      </w:pPr>
      <w:r w:rsidRPr="0074625F">
        <w:rPr>
          <w:rFonts w:cs="Times New Roman"/>
          <w:b/>
        </w:rPr>
        <w:lastRenderedPageBreak/>
        <w:t xml:space="preserve">Table </w:t>
      </w:r>
      <w:r w:rsidR="00A45E25" w:rsidRPr="0074625F">
        <w:rPr>
          <w:rFonts w:cs="Times New Roman"/>
          <w:b/>
        </w:rPr>
        <w:t>1</w:t>
      </w:r>
      <w:r w:rsidR="00C24201" w:rsidRPr="0074625F">
        <w:rPr>
          <w:rFonts w:cs="Times New Roman"/>
          <w:b/>
        </w:rPr>
        <w:t>:</w:t>
      </w:r>
      <w:r w:rsidRPr="0074625F">
        <w:rPr>
          <w:rFonts w:cs="Times New Roman"/>
          <w:b/>
        </w:rPr>
        <w:t xml:space="preserve"> </w:t>
      </w:r>
      <w:r w:rsidRPr="0074625F">
        <w:rPr>
          <w:rFonts w:cs="Times New Roman"/>
        </w:rPr>
        <w:t xml:space="preserve">Representative tissues and their density ρ, relative electron density </w:t>
      </w:r>
      <w:proofErr w:type="spellStart"/>
      <w:r w:rsidRPr="0074625F">
        <w:rPr>
          <w:rFonts w:cs="Times New Roman"/>
          <w:i/>
        </w:rPr>
        <w:t>n’</w:t>
      </w:r>
      <w:r w:rsidRPr="0074625F">
        <w:rPr>
          <w:rFonts w:cs="Times New Roman"/>
          <w:vertAlign w:val="subscript"/>
        </w:rPr>
        <w:t>e</w:t>
      </w:r>
      <w:proofErr w:type="spellEnd"/>
      <w:r w:rsidRPr="0074625F">
        <w:rPr>
          <w:rFonts w:cs="Times New Roman"/>
        </w:rPr>
        <w:t xml:space="preserve">, mean excitation energy </w:t>
      </w:r>
      <w:r w:rsidRPr="0074625F">
        <w:rPr>
          <w:rFonts w:cs="Times New Roman"/>
          <w:i/>
        </w:rPr>
        <w:t>I</w:t>
      </w:r>
      <w:r w:rsidRPr="0074625F">
        <w:rPr>
          <w:rFonts w:cs="Times New Roman"/>
        </w:rPr>
        <w:t xml:space="preserve">, stopping-power ratio </w:t>
      </w:r>
      <w:r w:rsidRPr="0074625F">
        <w:rPr>
          <w:rFonts w:cs="Times New Roman"/>
          <w:i/>
        </w:rPr>
        <w:t>S’</w:t>
      </w:r>
      <w:r w:rsidRPr="0074625F">
        <w:rPr>
          <w:rFonts w:cs="Times New Roman"/>
        </w:rPr>
        <w:t xml:space="preserve"> at 131 MeV per nucleon, and effective atomic numbers </w:t>
      </w:r>
      <w:proofErr w:type="spellStart"/>
      <w:r w:rsidRPr="0074625F">
        <w:rPr>
          <w:rFonts w:cs="Times New Roman"/>
          <w:i/>
        </w:rPr>
        <w:t>Z</w:t>
      </w:r>
      <w:r w:rsidRPr="0074625F">
        <w:rPr>
          <w:rFonts w:cs="Times New Roman"/>
          <w:vertAlign w:val="subscript"/>
        </w:rPr>
        <w:t>ph</w:t>
      </w:r>
      <w:proofErr w:type="spellEnd"/>
      <w:r w:rsidRPr="0074625F">
        <w:rPr>
          <w:rFonts w:cs="Times New Roman"/>
        </w:rPr>
        <w:t xml:space="preserve"> and </w:t>
      </w:r>
      <w:proofErr w:type="spellStart"/>
      <w:r w:rsidRPr="0074625F">
        <w:rPr>
          <w:rFonts w:cs="Times New Roman"/>
          <w:i/>
        </w:rPr>
        <w:t>Z</w:t>
      </w:r>
      <w:r w:rsidRPr="0074625F">
        <w:rPr>
          <w:rFonts w:cs="Times New Roman"/>
          <w:vertAlign w:val="subscript"/>
        </w:rPr>
        <w:t>coh</w:t>
      </w:r>
      <w:proofErr w:type="spellEnd"/>
      <w:r w:rsidRPr="0074625F">
        <w:rPr>
          <w:rFonts w:cs="Times New Roman"/>
        </w:rPr>
        <w:t xml:space="preserve"> for the photoelectric effect and for the photon coherent scattering.</w:t>
      </w:r>
    </w:p>
    <w:tbl>
      <w:tblPr>
        <w:tblW w:w="5098" w:type="dxa"/>
        <w:jc w:val="center"/>
        <w:tblBorders>
          <w:top w:val="single" w:sz="12" w:space="0" w:color="808080"/>
          <w:bottom w:val="single" w:sz="12" w:space="0" w:color="808080"/>
        </w:tblBorders>
        <w:tblLook w:val="0000" w:firstRow="0" w:lastRow="0" w:firstColumn="0" w:lastColumn="0" w:noHBand="0" w:noVBand="0"/>
      </w:tblPr>
      <w:tblGrid>
        <w:gridCol w:w="429"/>
        <w:gridCol w:w="1667"/>
        <w:gridCol w:w="952"/>
        <w:gridCol w:w="693"/>
        <w:gridCol w:w="693"/>
        <w:gridCol w:w="693"/>
        <w:gridCol w:w="693"/>
        <w:gridCol w:w="693"/>
      </w:tblGrid>
      <w:tr w:rsidR="00AE45D9" w:rsidRPr="0074625F" w14:paraId="015DADAB" w14:textId="77777777" w:rsidTr="00425309">
        <w:trPr>
          <w:trHeight w:val="197"/>
          <w:jc w:val="center"/>
        </w:trPr>
        <w:tc>
          <w:tcPr>
            <w:tcW w:w="377" w:type="dxa"/>
            <w:tcBorders>
              <w:top w:val="double" w:sz="6" w:space="0" w:color="auto"/>
              <w:left w:val="nil"/>
              <w:bottom w:val="single" w:sz="6" w:space="0" w:color="auto"/>
              <w:right w:val="nil"/>
            </w:tcBorders>
            <w:vAlign w:val="center"/>
          </w:tcPr>
          <w:p w14:paraId="5C880395" w14:textId="77777777" w:rsidR="00AE45D9" w:rsidRPr="0074625F" w:rsidRDefault="00AE45D9" w:rsidP="0074625F">
            <w:pPr>
              <w:rPr>
                <w:rFonts w:cs="Times New Roman"/>
                <w:szCs w:val="18"/>
              </w:rPr>
            </w:pPr>
            <w:r w:rsidRPr="0074625F">
              <w:rPr>
                <w:rFonts w:cs="Times New Roman"/>
                <w:szCs w:val="18"/>
              </w:rPr>
              <w:t>#</w:t>
            </w:r>
          </w:p>
        </w:tc>
        <w:tc>
          <w:tcPr>
            <w:tcW w:w="1257" w:type="dxa"/>
            <w:tcBorders>
              <w:top w:val="double" w:sz="6" w:space="0" w:color="auto"/>
              <w:left w:val="nil"/>
              <w:bottom w:val="single" w:sz="6" w:space="0" w:color="auto"/>
              <w:right w:val="nil"/>
            </w:tcBorders>
            <w:vAlign w:val="center"/>
          </w:tcPr>
          <w:p w14:paraId="68FE42F1" w14:textId="77777777" w:rsidR="00AE45D9" w:rsidRPr="0074625F" w:rsidRDefault="00AE45D9" w:rsidP="0074625F">
            <w:pPr>
              <w:rPr>
                <w:rFonts w:cs="Times New Roman"/>
                <w:szCs w:val="18"/>
              </w:rPr>
            </w:pPr>
            <w:r w:rsidRPr="0074625F">
              <w:rPr>
                <w:rFonts w:cs="Times New Roman"/>
                <w:szCs w:val="18"/>
              </w:rPr>
              <w:t>Name</w:t>
            </w:r>
          </w:p>
        </w:tc>
        <w:tc>
          <w:tcPr>
            <w:tcW w:w="667" w:type="dxa"/>
            <w:tcBorders>
              <w:top w:val="double" w:sz="6" w:space="0" w:color="auto"/>
              <w:left w:val="nil"/>
              <w:bottom w:val="single" w:sz="6" w:space="0" w:color="auto"/>
              <w:right w:val="nil"/>
            </w:tcBorders>
            <w:vAlign w:val="center"/>
          </w:tcPr>
          <w:p w14:paraId="7D5B1341" w14:textId="77777777" w:rsidR="00AE45D9" w:rsidRPr="0074625F" w:rsidRDefault="00AE45D9" w:rsidP="0074625F">
            <w:pPr>
              <w:rPr>
                <w:rFonts w:cs="Times New Roman"/>
                <w:smallCaps/>
                <w:szCs w:val="18"/>
              </w:rPr>
            </w:pPr>
            <w:r w:rsidRPr="0074625F">
              <w:rPr>
                <w:rFonts w:cs="Times New Roman"/>
                <w:szCs w:val="18"/>
              </w:rPr>
              <w:t>ρ(g/cm</w:t>
            </w:r>
            <w:r w:rsidRPr="0074625F">
              <w:rPr>
                <w:rFonts w:cs="Times New Roman"/>
                <w:szCs w:val="18"/>
                <w:vertAlign w:val="superscript"/>
              </w:rPr>
              <w:t>3</w:t>
            </w:r>
            <w:r w:rsidRPr="0074625F">
              <w:rPr>
                <w:rFonts w:cs="Times New Roman"/>
                <w:szCs w:val="18"/>
              </w:rPr>
              <w:t>)</w:t>
            </w:r>
          </w:p>
        </w:tc>
        <w:tc>
          <w:tcPr>
            <w:tcW w:w="558" w:type="dxa"/>
            <w:tcBorders>
              <w:top w:val="double" w:sz="6" w:space="0" w:color="auto"/>
              <w:left w:val="nil"/>
              <w:bottom w:val="single" w:sz="6" w:space="0" w:color="auto"/>
              <w:right w:val="nil"/>
            </w:tcBorders>
            <w:vAlign w:val="center"/>
          </w:tcPr>
          <w:p w14:paraId="29FEA08C" w14:textId="77777777" w:rsidR="00AE45D9" w:rsidRPr="0074625F" w:rsidRDefault="00AE45D9" w:rsidP="0074625F">
            <w:pPr>
              <w:rPr>
                <w:rFonts w:cs="Times New Roman"/>
                <w:smallCaps/>
                <w:szCs w:val="18"/>
              </w:rPr>
            </w:pPr>
            <w:proofErr w:type="spellStart"/>
            <w:r w:rsidRPr="0074625F">
              <w:rPr>
                <w:rFonts w:cs="Times New Roman"/>
                <w:i/>
                <w:szCs w:val="18"/>
              </w:rPr>
              <w:t>n’</w:t>
            </w:r>
            <w:r w:rsidRPr="0074625F">
              <w:rPr>
                <w:rFonts w:cs="Times New Roman"/>
                <w:szCs w:val="18"/>
                <w:vertAlign w:val="subscript"/>
              </w:rPr>
              <w:t>e</w:t>
            </w:r>
            <w:proofErr w:type="spellEnd"/>
          </w:p>
        </w:tc>
        <w:tc>
          <w:tcPr>
            <w:tcW w:w="558" w:type="dxa"/>
            <w:tcBorders>
              <w:top w:val="double" w:sz="6" w:space="0" w:color="auto"/>
              <w:left w:val="nil"/>
              <w:bottom w:val="single" w:sz="6" w:space="0" w:color="auto"/>
              <w:right w:val="nil"/>
            </w:tcBorders>
          </w:tcPr>
          <w:p w14:paraId="2861DF1F" w14:textId="77777777" w:rsidR="00AE45D9" w:rsidRPr="0074625F" w:rsidRDefault="00AE45D9" w:rsidP="0074625F">
            <w:pPr>
              <w:rPr>
                <w:rFonts w:cs="Times New Roman"/>
                <w:i/>
                <w:smallCaps/>
                <w:szCs w:val="18"/>
              </w:rPr>
            </w:pPr>
            <w:r w:rsidRPr="0074625F">
              <w:rPr>
                <w:rFonts w:cs="Times New Roman"/>
                <w:i/>
                <w:szCs w:val="18"/>
              </w:rPr>
              <w:t>I</w:t>
            </w:r>
          </w:p>
          <w:p w14:paraId="4DB96DF2" w14:textId="77777777" w:rsidR="00AE45D9" w:rsidRPr="0074625F" w:rsidRDefault="00AE45D9" w:rsidP="0074625F">
            <w:pPr>
              <w:rPr>
                <w:rFonts w:cs="Times New Roman"/>
                <w:smallCaps/>
                <w:szCs w:val="18"/>
              </w:rPr>
            </w:pPr>
            <w:r w:rsidRPr="0074625F">
              <w:rPr>
                <w:rFonts w:cs="Times New Roman"/>
                <w:szCs w:val="18"/>
              </w:rPr>
              <w:t>(eV)</w:t>
            </w:r>
          </w:p>
        </w:tc>
        <w:tc>
          <w:tcPr>
            <w:tcW w:w="558" w:type="dxa"/>
            <w:tcBorders>
              <w:top w:val="double" w:sz="6" w:space="0" w:color="auto"/>
              <w:left w:val="nil"/>
              <w:bottom w:val="single" w:sz="6" w:space="0" w:color="auto"/>
              <w:right w:val="nil"/>
            </w:tcBorders>
            <w:vAlign w:val="center"/>
          </w:tcPr>
          <w:p w14:paraId="5DBBB3E8" w14:textId="77777777" w:rsidR="00AE45D9" w:rsidRPr="0074625F" w:rsidRDefault="00AE45D9" w:rsidP="0074625F">
            <w:pPr>
              <w:rPr>
                <w:rFonts w:cs="Times New Roman"/>
                <w:smallCaps/>
                <w:szCs w:val="18"/>
              </w:rPr>
            </w:pPr>
            <w:r w:rsidRPr="0074625F">
              <w:rPr>
                <w:rFonts w:cs="Times New Roman"/>
                <w:i/>
                <w:szCs w:val="18"/>
              </w:rPr>
              <w:t>S’</w:t>
            </w:r>
          </w:p>
        </w:tc>
        <w:tc>
          <w:tcPr>
            <w:tcW w:w="558" w:type="dxa"/>
            <w:tcBorders>
              <w:top w:val="double" w:sz="6" w:space="0" w:color="auto"/>
              <w:left w:val="nil"/>
              <w:bottom w:val="single" w:sz="6" w:space="0" w:color="auto"/>
              <w:right w:val="nil"/>
            </w:tcBorders>
            <w:vAlign w:val="center"/>
          </w:tcPr>
          <w:p w14:paraId="04F1A0B4" w14:textId="77777777" w:rsidR="00AE45D9" w:rsidRPr="0074625F" w:rsidRDefault="00AE45D9" w:rsidP="0074625F">
            <w:pPr>
              <w:rPr>
                <w:rFonts w:cs="Times New Roman"/>
                <w:smallCaps/>
                <w:szCs w:val="18"/>
              </w:rPr>
            </w:pPr>
            <w:proofErr w:type="spellStart"/>
            <w:r w:rsidRPr="0074625F">
              <w:rPr>
                <w:rFonts w:cs="Times New Roman"/>
                <w:i/>
                <w:szCs w:val="18"/>
              </w:rPr>
              <w:t>Z</w:t>
            </w:r>
            <w:r w:rsidRPr="0074625F">
              <w:rPr>
                <w:rFonts w:cs="Times New Roman"/>
                <w:szCs w:val="18"/>
                <w:vertAlign w:val="subscript"/>
              </w:rPr>
              <w:t>ph</w:t>
            </w:r>
            <w:proofErr w:type="spellEnd"/>
          </w:p>
        </w:tc>
        <w:tc>
          <w:tcPr>
            <w:tcW w:w="565" w:type="dxa"/>
            <w:tcBorders>
              <w:top w:val="double" w:sz="6" w:space="0" w:color="auto"/>
              <w:left w:val="nil"/>
              <w:bottom w:val="single" w:sz="6" w:space="0" w:color="auto"/>
              <w:right w:val="nil"/>
            </w:tcBorders>
            <w:vAlign w:val="center"/>
          </w:tcPr>
          <w:p w14:paraId="44AECF90" w14:textId="77777777" w:rsidR="00AE45D9" w:rsidRPr="0074625F" w:rsidRDefault="00AE45D9" w:rsidP="0074625F">
            <w:pPr>
              <w:rPr>
                <w:rFonts w:cs="Times New Roman"/>
                <w:smallCaps/>
                <w:szCs w:val="18"/>
              </w:rPr>
            </w:pPr>
            <w:proofErr w:type="spellStart"/>
            <w:r w:rsidRPr="0074625F">
              <w:rPr>
                <w:rFonts w:cs="Times New Roman"/>
                <w:i/>
                <w:szCs w:val="18"/>
              </w:rPr>
              <w:t>Z</w:t>
            </w:r>
            <w:r w:rsidRPr="0074625F">
              <w:rPr>
                <w:rFonts w:cs="Times New Roman"/>
                <w:szCs w:val="18"/>
                <w:vertAlign w:val="subscript"/>
              </w:rPr>
              <w:t>coh</w:t>
            </w:r>
            <w:proofErr w:type="spellEnd"/>
          </w:p>
        </w:tc>
      </w:tr>
      <w:tr w:rsidR="00AE45D9" w:rsidRPr="0074625F" w14:paraId="6C56AD12" w14:textId="77777777" w:rsidTr="00425309">
        <w:trPr>
          <w:trHeight w:val="116"/>
          <w:jc w:val="center"/>
        </w:trPr>
        <w:tc>
          <w:tcPr>
            <w:tcW w:w="377" w:type="dxa"/>
            <w:tcBorders>
              <w:top w:val="nil"/>
              <w:left w:val="nil"/>
              <w:bottom w:val="nil"/>
              <w:right w:val="nil"/>
            </w:tcBorders>
          </w:tcPr>
          <w:p w14:paraId="01DC313F" w14:textId="77777777" w:rsidR="00AE45D9" w:rsidRPr="0074625F" w:rsidRDefault="00AE45D9" w:rsidP="0074625F">
            <w:pPr>
              <w:rPr>
                <w:rFonts w:cs="Times New Roman"/>
                <w:szCs w:val="18"/>
              </w:rPr>
            </w:pPr>
            <w:r w:rsidRPr="0074625F">
              <w:rPr>
                <w:rFonts w:cs="Times New Roman"/>
                <w:szCs w:val="18"/>
              </w:rPr>
              <w:t>1</w:t>
            </w:r>
          </w:p>
        </w:tc>
        <w:tc>
          <w:tcPr>
            <w:tcW w:w="1257" w:type="dxa"/>
            <w:tcBorders>
              <w:top w:val="nil"/>
              <w:left w:val="nil"/>
              <w:bottom w:val="nil"/>
              <w:right w:val="nil"/>
            </w:tcBorders>
            <w:vAlign w:val="center"/>
          </w:tcPr>
          <w:p w14:paraId="7759F33C" w14:textId="77777777" w:rsidR="00AE45D9" w:rsidRPr="0074625F" w:rsidRDefault="00AE45D9" w:rsidP="0074625F">
            <w:pPr>
              <w:rPr>
                <w:rFonts w:cs="Times New Roman"/>
                <w:szCs w:val="18"/>
              </w:rPr>
            </w:pPr>
            <w:r w:rsidRPr="0074625F">
              <w:rPr>
                <w:rFonts w:cs="Times New Roman"/>
                <w:szCs w:val="18"/>
              </w:rPr>
              <w:t>Air</w:t>
            </w:r>
          </w:p>
        </w:tc>
        <w:tc>
          <w:tcPr>
            <w:tcW w:w="667" w:type="dxa"/>
            <w:tcBorders>
              <w:top w:val="nil"/>
              <w:left w:val="nil"/>
              <w:bottom w:val="nil"/>
              <w:right w:val="nil"/>
            </w:tcBorders>
          </w:tcPr>
          <w:p w14:paraId="50D536B9" w14:textId="77777777" w:rsidR="00AE45D9" w:rsidRPr="0074625F" w:rsidRDefault="00AE45D9" w:rsidP="0074625F">
            <w:pPr>
              <w:rPr>
                <w:rFonts w:cs="Times New Roman"/>
                <w:szCs w:val="18"/>
              </w:rPr>
            </w:pPr>
            <w:r w:rsidRPr="0074625F">
              <w:rPr>
                <w:rFonts w:cs="Times New Roman"/>
                <w:szCs w:val="18"/>
              </w:rPr>
              <w:t>0.001</w:t>
            </w:r>
          </w:p>
        </w:tc>
        <w:tc>
          <w:tcPr>
            <w:tcW w:w="558" w:type="dxa"/>
            <w:tcBorders>
              <w:top w:val="nil"/>
              <w:left w:val="nil"/>
              <w:bottom w:val="nil"/>
              <w:right w:val="nil"/>
            </w:tcBorders>
          </w:tcPr>
          <w:p w14:paraId="1EA13458" w14:textId="77777777" w:rsidR="00AE45D9" w:rsidRPr="0074625F" w:rsidRDefault="00AE45D9" w:rsidP="0074625F">
            <w:pPr>
              <w:rPr>
                <w:rFonts w:cs="Times New Roman"/>
                <w:szCs w:val="18"/>
              </w:rPr>
            </w:pPr>
            <w:r w:rsidRPr="0074625F">
              <w:rPr>
                <w:rFonts w:cs="Times New Roman"/>
                <w:szCs w:val="18"/>
              </w:rPr>
              <w:t>0.001</w:t>
            </w:r>
          </w:p>
        </w:tc>
        <w:tc>
          <w:tcPr>
            <w:tcW w:w="558" w:type="dxa"/>
            <w:tcBorders>
              <w:top w:val="nil"/>
              <w:left w:val="nil"/>
              <w:bottom w:val="nil"/>
              <w:right w:val="nil"/>
            </w:tcBorders>
          </w:tcPr>
          <w:p w14:paraId="2961E558" w14:textId="77777777" w:rsidR="00AE45D9" w:rsidRPr="0074625F" w:rsidRDefault="00AE45D9" w:rsidP="0074625F">
            <w:pPr>
              <w:rPr>
                <w:rFonts w:cs="Times New Roman"/>
                <w:szCs w:val="18"/>
              </w:rPr>
            </w:pPr>
            <w:r w:rsidRPr="0074625F">
              <w:rPr>
                <w:rFonts w:cs="Times New Roman"/>
                <w:szCs w:val="18"/>
              </w:rPr>
              <w:t>86.1</w:t>
            </w:r>
          </w:p>
        </w:tc>
        <w:tc>
          <w:tcPr>
            <w:tcW w:w="558" w:type="dxa"/>
            <w:tcBorders>
              <w:top w:val="nil"/>
              <w:left w:val="nil"/>
              <w:bottom w:val="nil"/>
              <w:right w:val="nil"/>
            </w:tcBorders>
            <w:vAlign w:val="center"/>
          </w:tcPr>
          <w:p w14:paraId="2BA81E7D" w14:textId="77777777" w:rsidR="00AE45D9" w:rsidRPr="0074625F" w:rsidRDefault="00AE45D9" w:rsidP="0074625F">
            <w:pPr>
              <w:rPr>
                <w:rFonts w:cs="Times New Roman"/>
                <w:szCs w:val="18"/>
              </w:rPr>
            </w:pPr>
            <w:r w:rsidRPr="0074625F">
              <w:rPr>
                <w:rFonts w:cs="Times New Roman"/>
                <w:szCs w:val="18"/>
              </w:rPr>
              <w:t>0.001</w:t>
            </w:r>
          </w:p>
        </w:tc>
        <w:tc>
          <w:tcPr>
            <w:tcW w:w="558" w:type="dxa"/>
            <w:tcBorders>
              <w:top w:val="nil"/>
              <w:left w:val="nil"/>
              <w:bottom w:val="nil"/>
              <w:right w:val="nil"/>
            </w:tcBorders>
          </w:tcPr>
          <w:p w14:paraId="6BA659C1" w14:textId="77777777" w:rsidR="00AE45D9" w:rsidRPr="0074625F" w:rsidRDefault="00AE45D9" w:rsidP="0074625F">
            <w:pPr>
              <w:rPr>
                <w:rFonts w:cs="Times New Roman"/>
                <w:szCs w:val="18"/>
              </w:rPr>
            </w:pPr>
            <w:r w:rsidRPr="0074625F">
              <w:rPr>
                <w:rFonts w:cs="Times New Roman"/>
                <w:szCs w:val="18"/>
              </w:rPr>
              <w:t>7.817</w:t>
            </w:r>
          </w:p>
        </w:tc>
        <w:tc>
          <w:tcPr>
            <w:tcW w:w="565" w:type="dxa"/>
            <w:tcBorders>
              <w:top w:val="nil"/>
              <w:left w:val="nil"/>
              <w:bottom w:val="nil"/>
              <w:right w:val="nil"/>
            </w:tcBorders>
          </w:tcPr>
          <w:p w14:paraId="67CE31BA" w14:textId="77777777" w:rsidR="00AE45D9" w:rsidRPr="0074625F" w:rsidRDefault="00AE45D9" w:rsidP="0074625F">
            <w:pPr>
              <w:rPr>
                <w:rFonts w:cs="Times New Roman"/>
                <w:szCs w:val="18"/>
              </w:rPr>
            </w:pPr>
            <w:r w:rsidRPr="0074625F">
              <w:rPr>
                <w:rFonts w:cs="Times New Roman"/>
                <w:szCs w:val="18"/>
              </w:rPr>
              <w:t>7.446</w:t>
            </w:r>
          </w:p>
        </w:tc>
      </w:tr>
      <w:tr w:rsidR="00AE45D9" w:rsidRPr="0074625F" w14:paraId="4796CD1A" w14:textId="77777777" w:rsidTr="00425309">
        <w:trPr>
          <w:trHeight w:val="266"/>
          <w:jc w:val="center"/>
        </w:trPr>
        <w:tc>
          <w:tcPr>
            <w:tcW w:w="377" w:type="dxa"/>
            <w:tcBorders>
              <w:top w:val="nil"/>
              <w:left w:val="nil"/>
              <w:bottom w:val="nil"/>
              <w:right w:val="nil"/>
            </w:tcBorders>
          </w:tcPr>
          <w:p w14:paraId="543A7915" w14:textId="77777777" w:rsidR="00AE45D9" w:rsidRPr="0074625F" w:rsidRDefault="00AE45D9" w:rsidP="0074625F">
            <w:pPr>
              <w:rPr>
                <w:rFonts w:cs="Times New Roman"/>
                <w:szCs w:val="18"/>
              </w:rPr>
            </w:pPr>
            <w:r w:rsidRPr="0074625F">
              <w:rPr>
                <w:rFonts w:cs="Times New Roman"/>
                <w:szCs w:val="18"/>
              </w:rPr>
              <w:t>2</w:t>
            </w:r>
          </w:p>
        </w:tc>
        <w:tc>
          <w:tcPr>
            <w:tcW w:w="1257" w:type="dxa"/>
            <w:tcBorders>
              <w:top w:val="nil"/>
              <w:left w:val="nil"/>
              <w:bottom w:val="nil"/>
              <w:right w:val="nil"/>
            </w:tcBorders>
            <w:vAlign w:val="center"/>
          </w:tcPr>
          <w:p w14:paraId="62440A0C" w14:textId="77777777" w:rsidR="00AE45D9" w:rsidRPr="0074625F" w:rsidRDefault="00AE45D9" w:rsidP="0074625F">
            <w:pPr>
              <w:rPr>
                <w:rFonts w:cs="Times New Roman"/>
                <w:szCs w:val="18"/>
              </w:rPr>
            </w:pPr>
            <w:r w:rsidRPr="0074625F">
              <w:rPr>
                <w:rFonts w:cs="Times New Roman"/>
                <w:szCs w:val="18"/>
              </w:rPr>
              <w:t>Lung</w:t>
            </w:r>
          </w:p>
        </w:tc>
        <w:tc>
          <w:tcPr>
            <w:tcW w:w="667" w:type="dxa"/>
            <w:tcBorders>
              <w:top w:val="nil"/>
              <w:left w:val="nil"/>
              <w:bottom w:val="nil"/>
              <w:right w:val="nil"/>
            </w:tcBorders>
          </w:tcPr>
          <w:p w14:paraId="67424C05" w14:textId="77777777" w:rsidR="00AE45D9" w:rsidRPr="0074625F" w:rsidRDefault="00AE45D9" w:rsidP="0074625F">
            <w:pPr>
              <w:rPr>
                <w:rFonts w:cs="Times New Roman"/>
                <w:szCs w:val="18"/>
              </w:rPr>
            </w:pPr>
            <w:r w:rsidRPr="0074625F">
              <w:rPr>
                <w:rFonts w:cs="Times New Roman"/>
                <w:szCs w:val="18"/>
              </w:rPr>
              <w:t>0.384</w:t>
            </w:r>
          </w:p>
        </w:tc>
        <w:tc>
          <w:tcPr>
            <w:tcW w:w="558" w:type="dxa"/>
            <w:tcBorders>
              <w:top w:val="nil"/>
              <w:left w:val="nil"/>
              <w:bottom w:val="nil"/>
              <w:right w:val="nil"/>
            </w:tcBorders>
          </w:tcPr>
          <w:p w14:paraId="756B379A" w14:textId="77777777" w:rsidR="00AE45D9" w:rsidRPr="0074625F" w:rsidRDefault="00AE45D9" w:rsidP="0074625F">
            <w:pPr>
              <w:rPr>
                <w:rFonts w:cs="Times New Roman"/>
                <w:szCs w:val="18"/>
              </w:rPr>
            </w:pPr>
            <w:r w:rsidRPr="0074625F">
              <w:rPr>
                <w:rFonts w:cs="Times New Roman"/>
                <w:szCs w:val="18"/>
              </w:rPr>
              <w:t>0.380</w:t>
            </w:r>
          </w:p>
        </w:tc>
        <w:tc>
          <w:tcPr>
            <w:tcW w:w="558" w:type="dxa"/>
            <w:tcBorders>
              <w:top w:val="nil"/>
              <w:left w:val="nil"/>
              <w:bottom w:val="nil"/>
              <w:right w:val="nil"/>
            </w:tcBorders>
          </w:tcPr>
          <w:p w14:paraId="2D40FC58" w14:textId="77777777" w:rsidR="00AE45D9" w:rsidRPr="0074625F" w:rsidRDefault="00AE45D9" w:rsidP="0074625F">
            <w:pPr>
              <w:rPr>
                <w:rFonts w:cs="Times New Roman"/>
                <w:szCs w:val="18"/>
              </w:rPr>
            </w:pPr>
            <w:r w:rsidRPr="0074625F">
              <w:rPr>
                <w:rFonts w:cs="Times New Roman"/>
                <w:szCs w:val="18"/>
              </w:rPr>
              <w:t>75.1</w:t>
            </w:r>
          </w:p>
        </w:tc>
        <w:tc>
          <w:tcPr>
            <w:tcW w:w="558" w:type="dxa"/>
            <w:tcBorders>
              <w:top w:val="nil"/>
              <w:left w:val="nil"/>
              <w:bottom w:val="nil"/>
              <w:right w:val="nil"/>
            </w:tcBorders>
            <w:vAlign w:val="center"/>
          </w:tcPr>
          <w:p w14:paraId="311D76F0" w14:textId="77777777" w:rsidR="00AE45D9" w:rsidRPr="0074625F" w:rsidRDefault="00AE45D9" w:rsidP="0074625F">
            <w:pPr>
              <w:rPr>
                <w:rFonts w:cs="Times New Roman"/>
                <w:szCs w:val="18"/>
              </w:rPr>
            </w:pPr>
            <w:r w:rsidRPr="0074625F">
              <w:rPr>
                <w:rFonts w:cs="Times New Roman"/>
                <w:szCs w:val="18"/>
              </w:rPr>
              <w:t>0.380</w:t>
            </w:r>
          </w:p>
        </w:tc>
        <w:tc>
          <w:tcPr>
            <w:tcW w:w="558" w:type="dxa"/>
            <w:tcBorders>
              <w:top w:val="nil"/>
              <w:left w:val="nil"/>
              <w:bottom w:val="nil"/>
              <w:right w:val="nil"/>
            </w:tcBorders>
          </w:tcPr>
          <w:p w14:paraId="5268AD27" w14:textId="77777777" w:rsidR="00AE45D9" w:rsidRPr="0074625F" w:rsidRDefault="00AE45D9" w:rsidP="0074625F">
            <w:pPr>
              <w:rPr>
                <w:rFonts w:cs="Times New Roman"/>
                <w:szCs w:val="18"/>
              </w:rPr>
            </w:pPr>
            <w:r w:rsidRPr="0074625F">
              <w:rPr>
                <w:rFonts w:cs="Times New Roman"/>
                <w:szCs w:val="18"/>
              </w:rPr>
              <w:t>7.689</w:t>
            </w:r>
          </w:p>
        </w:tc>
        <w:tc>
          <w:tcPr>
            <w:tcW w:w="565" w:type="dxa"/>
            <w:tcBorders>
              <w:top w:val="nil"/>
              <w:left w:val="nil"/>
              <w:bottom w:val="nil"/>
              <w:right w:val="nil"/>
            </w:tcBorders>
          </w:tcPr>
          <w:p w14:paraId="14C79473" w14:textId="77777777" w:rsidR="00AE45D9" w:rsidRPr="0074625F" w:rsidRDefault="00AE45D9" w:rsidP="0074625F">
            <w:pPr>
              <w:rPr>
                <w:rFonts w:cs="Times New Roman"/>
                <w:szCs w:val="18"/>
              </w:rPr>
            </w:pPr>
            <w:r w:rsidRPr="0074625F">
              <w:rPr>
                <w:rFonts w:cs="Times New Roman"/>
                <w:szCs w:val="18"/>
              </w:rPr>
              <w:t>7.092</w:t>
            </w:r>
          </w:p>
        </w:tc>
      </w:tr>
      <w:tr w:rsidR="00AE45D9" w:rsidRPr="0074625F" w14:paraId="4C73C6B8" w14:textId="77777777" w:rsidTr="00425309">
        <w:trPr>
          <w:trHeight w:val="124"/>
          <w:jc w:val="center"/>
        </w:trPr>
        <w:tc>
          <w:tcPr>
            <w:tcW w:w="377" w:type="dxa"/>
            <w:tcBorders>
              <w:top w:val="nil"/>
              <w:left w:val="nil"/>
              <w:bottom w:val="nil"/>
              <w:right w:val="nil"/>
            </w:tcBorders>
          </w:tcPr>
          <w:p w14:paraId="7F4749AA" w14:textId="77777777" w:rsidR="00AE45D9" w:rsidRPr="0074625F" w:rsidRDefault="00AE45D9" w:rsidP="0074625F">
            <w:pPr>
              <w:rPr>
                <w:rFonts w:cs="Times New Roman"/>
                <w:szCs w:val="18"/>
              </w:rPr>
            </w:pPr>
            <w:r w:rsidRPr="0074625F">
              <w:rPr>
                <w:rFonts w:cs="Times New Roman"/>
                <w:szCs w:val="18"/>
              </w:rPr>
              <w:t>3</w:t>
            </w:r>
          </w:p>
        </w:tc>
        <w:tc>
          <w:tcPr>
            <w:tcW w:w="1257" w:type="dxa"/>
            <w:tcBorders>
              <w:top w:val="nil"/>
              <w:left w:val="nil"/>
              <w:bottom w:val="nil"/>
              <w:right w:val="nil"/>
            </w:tcBorders>
            <w:vAlign w:val="center"/>
          </w:tcPr>
          <w:p w14:paraId="6CE1FC2F" w14:textId="77777777" w:rsidR="00AE45D9" w:rsidRPr="0074625F" w:rsidRDefault="00AE45D9" w:rsidP="0074625F">
            <w:pPr>
              <w:rPr>
                <w:rFonts w:cs="Times New Roman"/>
                <w:szCs w:val="18"/>
              </w:rPr>
            </w:pPr>
            <w:r w:rsidRPr="0074625F">
              <w:rPr>
                <w:rFonts w:cs="Times New Roman"/>
                <w:szCs w:val="18"/>
              </w:rPr>
              <w:t>Extra lung</w:t>
            </w:r>
          </w:p>
        </w:tc>
        <w:tc>
          <w:tcPr>
            <w:tcW w:w="667" w:type="dxa"/>
            <w:tcBorders>
              <w:top w:val="nil"/>
              <w:left w:val="nil"/>
              <w:bottom w:val="nil"/>
              <w:right w:val="nil"/>
            </w:tcBorders>
          </w:tcPr>
          <w:p w14:paraId="349499FA" w14:textId="77777777" w:rsidR="00AE45D9" w:rsidRPr="0074625F" w:rsidRDefault="00AE45D9" w:rsidP="0074625F">
            <w:pPr>
              <w:rPr>
                <w:rFonts w:cs="Times New Roman"/>
                <w:szCs w:val="18"/>
              </w:rPr>
            </w:pPr>
            <w:r w:rsidRPr="0074625F">
              <w:rPr>
                <w:rFonts w:cs="Times New Roman"/>
                <w:szCs w:val="18"/>
              </w:rPr>
              <w:t>0.80</w:t>
            </w:r>
          </w:p>
        </w:tc>
        <w:tc>
          <w:tcPr>
            <w:tcW w:w="558" w:type="dxa"/>
            <w:tcBorders>
              <w:top w:val="nil"/>
              <w:left w:val="nil"/>
              <w:bottom w:val="nil"/>
              <w:right w:val="nil"/>
            </w:tcBorders>
          </w:tcPr>
          <w:p w14:paraId="43E3CBE2" w14:textId="77777777" w:rsidR="00AE45D9" w:rsidRPr="0074625F" w:rsidRDefault="00AE45D9" w:rsidP="0074625F">
            <w:pPr>
              <w:rPr>
                <w:rFonts w:cs="Times New Roman"/>
                <w:szCs w:val="18"/>
              </w:rPr>
            </w:pPr>
            <w:r w:rsidRPr="0074625F">
              <w:rPr>
                <w:rFonts w:cs="Times New Roman"/>
                <w:szCs w:val="18"/>
              </w:rPr>
              <w:t>0.793</w:t>
            </w:r>
          </w:p>
        </w:tc>
        <w:tc>
          <w:tcPr>
            <w:tcW w:w="558" w:type="dxa"/>
            <w:tcBorders>
              <w:top w:val="nil"/>
              <w:left w:val="nil"/>
              <w:bottom w:val="nil"/>
              <w:right w:val="nil"/>
            </w:tcBorders>
          </w:tcPr>
          <w:p w14:paraId="1511828F" w14:textId="77777777" w:rsidR="00AE45D9" w:rsidRPr="0074625F" w:rsidRDefault="00AE45D9" w:rsidP="0074625F">
            <w:pPr>
              <w:rPr>
                <w:rFonts w:cs="Times New Roman"/>
                <w:szCs w:val="18"/>
              </w:rPr>
            </w:pPr>
            <w:r w:rsidRPr="0074625F">
              <w:rPr>
                <w:rFonts w:cs="Times New Roman"/>
                <w:szCs w:val="18"/>
              </w:rPr>
              <w:t>75.1</w:t>
            </w:r>
          </w:p>
        </w:tc>
        <w:tc>
          <w:tcPr>
            <w:tcW w:w="558" w:type="dxa"/>
            <w:tcBorders>
              <w:top w:val="nil"/>
              <w:left w:val="nil"/>
              <w:bottom w:val="nil"/>
              <w:right w:val="nil"/>
            </w:tcBorders>
            <w:vAlign w:val="center"/>
          </w:tcPr>
          <w:p w14:paraId="5BCA592D" w14:textId="77777777" w:rsidR="00AE45D9" w:rsidRPr="0074625F" w:rsidRDefault="00AE45D9" w:rsidP="0074625F">
            <w:pPr>
              <w:rPr>
                <w:rFonts w:cs="Times New Roman"/>
                <w:szCs w:val="18"/>
              </w:rPr>
            </w:pPr>
            <w:r w:rsidRPr="0074625F">
              <w:rPr>
                <w:rFonts w:cs="Times New Roman"/>
                <w:szCs w:val="18"/>
              </w:rPr>
              <w:t>0.793</w:t>
            </w:r>
          </w:p>
        </w:tc>
        <w:tc>
          <w:tcPr>
            <w:tcW w:w="558" w:type="dxa"/>
            <w:tcBorders>
              <w:top w:val="nil"/>
              <w:left w:val="nil"/>
              <w:bottom w:val="nil"/>
              <w:right w:val="nil"/>
            </w:tcBorders>
          </w:tcPr>
          <w:p w14:paraId="7CCBFA25" w14:textId="77777777" w:rsidR="00AE45D9" w:rsidRPr="0074625F" w:rsidRDefault="00AE45D9" w:rsidP="0074625F">
            <w:pPr>
              <w:rPr>
                <w:rFonts w:cs="Times New Roman"/>
                <w:szCs w:val="18"/>
              </w:rPr>
            </w:pPr>
            <w:r w:rsidRPr="0074625F">
              <w:rPr>
                <w:rFonts w:cs="Times New Roman"/>
                <w:szCs w:val="18"/>
              </w:rPr>
              <w:t>7.689</w:t>
            </w:r>
          </w:p>
        </w:tc>
        <w:tc>
          <w:tcPr>
            <w:tcW w:w="565" w:type="dxa"/>
            <w:tcBorders>
              <w:top w:val="nil"/>
              <w:left w:val="nil"/>
              <w:bottom w:val="nil"/>
              <w:right w:val="nil"/>
            </w:tcBorders>
          </w:tcPr>
          <w:p w14:paraId="384865BD" w14:textId="77777777" w:rsidR="00AE45D9" w:rsidRPr="0074625F" w:rsidRDefault="00AE45D9" w:rsidP="0074625F">
            <w:pPr>
              <w:rPr>
                <w:rFonts w:cs="Times New Roman"/>
                <w:szCs w:val="18"/>
              </w:rPr>
            </w:pPr>
            <w:r w:rsidRPr="0074625F">
              <w:rPr>
                <w:rFonts w:cs="Times New Roman"/>
                <w:szCs w:val="18"/>
              </w:rPr>
              <w:t>7.092</w:t>
            </w:r>
          </w:p>
        </w:tc>
      </w:tr>
      <w:tr w:rsidR="00AE45D9" w:rsidRPr="0074625F" w14:paraId="64538305" w14:textId="77777777" w:rsidTr="00425309">
        <w:trPr>
          <w:trHeight w:val="124"/>
          <w:jc w:val="center"/>
        </w:trPr>
        <w:tc>
          <w:tcPr>
            <w:tcW w:w="377" w:type="dxa"/>
            <w:tcBorders>
              <w:top w:val="nil"/>
              <w:left w:val="nil"/>
              <w:bottom w:val="nil"/>
              <w:right w:val="nil"/>
            </w:tcBorders>
          </w:tcPr>
          <w:p w14:paraId="109B707D" w14:textId="77777777" w:rsidR="00AE45D9" w:rsidRPr="0074625F" w:rsidRDefault="00AE45D9" w:rsidP="0074625F">
            <w:pPr>
              <w:rPr>
                <w:rFonts w:cs="Times New Roman"/>
                <w:szCs w:val="18"/>
              </w:rPr>
            </w:pPr>
            <w:r w:rsidRPr="0074625F">
              <w:rPr>
                <w:rFonts w:cs="Times New Roman"/>
                <w:szCs w:val="18"/>
              </w:rPr>
              <w:t>4</w:t>
            </w:r>
          </w:p>
        </w:tc>
        <w:tc>
          <w:tcPr>
            <w:tcW w:w="1257" w:type="dxa"/>
            <w:tcBorders>
              <w:top w:val="nil"/>
              <w:left w:val="nil"/>
              <w:bottom w:val="nil"/>
              <w:right w:val="nil"/>
            </w:tcBorders>
            <w:vAlign w:val="center"/>
          </w:tcPr>
          <w:p w14:paraId="3637379D" w14:textId="77777777" w:rsidR="00AE45D9" w:rsidRPr="0074625F" w:rsidRDefault="00AE45D9" w:rsidP="0074625F">
            <w:pPr>
              <w:rPr>
                <w:rFonts w:cs="Times New Roman"/>
                <w:szCs w:val="18"/>
              </w:rPr>
            </w:pPr>
            <w:r w:rsidRPr="0074625F">
              <w:rPr>
                <w:rFonts w:cs="Times New Roman"/>
                <w:szCs w:val="18"/>
              </w:rPr>
              <w:t>Fat</w:t>
            </w:r>
          </w:p>
        </w:tc>
        <w:tc>
          <w:tcPr>
            <w:tcW w:w="667" w:type="dxa"/>
            <w:tcBorders>
              <w:top w:val="nil"/>
              <w:left w:val="nil"/>
              <w:bottom w:val="nil"/>
              <w:right w:val="nil"/>
            </w:tcBorders>
          </w:tcPr>
          <w:p w14:paraId="7F5D5175" w14:textId="77777777" w:rsidR="00AE45D9" w:rsidRPr="0074625F" w:rsidRDefault="00AE45D9" w:rsidP="0074625F">
            <w:pPr>
              <w:rPr>
                <w:rFonts w:cs="Times New Roman"/>
                <w:szCs w:val="18"/>
              </w:rPr>
            </w:pPr>
            <w:r w:rsidRPr="0074625F">
              <w:rPr>
                <w:rFonts w:cs="Times New Roman"/>
                <w:szCs w:val="18"/>
              </w:rPr>
              <w:t>0.90</w:t>
            </w:r>
          </w:p>
        </w:tc>
        <w:tc>
          <w:tcPr>
            <w:tcW w:w="558" w:type="dxa"/>
            <w:tcBorders>
              <w:top w:val="nil"/>
              <w:left w:val="nil"/>
              <w:bottom w:val="nil"/>
              <w:right w:val="nil"/>
            </w:tcBorders>
          </w:tcPr>
          <w:p w14:paraId="3A0AE406" w14:textId="77777777" w:rsidR="00AE45D9" w:rsidRPr="0074625F" w:rsidRDefault="00AE45D9" w:rsidP="0074625F">
            <w:pPr>
              <w:rPr>
                <w:rFonts w:cs="Times New Roman"/>
                <w:szCs w:val="18"/>
              </w:rPr>
            </w:pPr>
            <w:r w:rsidRPr="0074625F">
              <w:rPr>
                <w:rFonts w:cs="Times New Roman"/>
                <w:szCs w:val="18"/>
              </w:rPr>
              <w:t>0.906</w:t>
            </w:r>
          </w:p>
        </w:tc>
        <w:tc>
          <w:tcPr>
            <w:tcW w:w="558" w:type="dxa"/>
            <w:tcBorders>
              <w:top w:val="nil"/>
              <w:left w:val="nil"/>
              <w:bottom w:val="nil"/>
              <w:right w:val="nil"/>
            </w:tcBorders>
          </w:tcPr>
          <w:p w14:paraId="4EDA9105" w14:textId="77777777" w:rsidR="00AE45D9" w:rsidRPr="0074625F" w:rsidRDefault="00AE45D9" w:rsidP="0074625F">
            <w:pPr>
              <w:rPr>
                <w:rFonts w:cs="Times New Roman"/>
                <w:szCs w:val="18"/>
              </w:rPr>
            </w:pPr>
            <w:r w:rsidRPr="0074625F">
              <w:rPr>
                <w:rFonts w:cs="Times New Roman"/>
                <w:szCs w:val="18"/>
              </w:rPr>
              <w:t>61.3</w:t>
            </w:r>
          </w:p>
        </w:tc>
        <w:tc>
          <w:tcPr>
            <w:tcW w:w="558" w:type="dxa"/>
            <w:tcBorders>
              <w:top w:val="nil"/>
              <w:left w:val="nil"/>
              <w:bottom w:val="nil"/>
              <w:right w:val="nil"/>
            </w:tcBorders>
            <w:vAlign w:val="center"/>
          </w:tcPr>
          <w:p w14:paraId="31FA5AAA" w14:textId="77777777" w:rsidR="00AE45D9" w:rsidRPr="0074625F" w:rsidRDefault="00AE45D9" w:rsidP="0074625F">
            <w:pPr>
              <w:rPr>
                <w:rFonts w:cs="Times New Roman"/>
                <w:szCs w:val="18"/>
              </w:rPr>
            </w:pPr>
            <w:r w:rsidRPr="0074625F">
              <w:rPr>
                <w:rFonts w:cs="Times New Roman"/>
                <w:szCs w:val="18"/>
              </w:rPr>
              <w:t>0.929</w:t>
            </w:r>
          </w:p>
        </w:tc>
        <w:tc>
          <w:tcPr>
            <w:tcW w:w="558" w:type="dxa"/>
            <w:tcBorders>
              <w:top w:val="nil"/>
              <w:left w:val="nil"/>
              <w:bottom w:val="nil"/>
              <w:right w:val="nil"/>
            </w:tcBorders>
          </w:tcPr>
          <w:p w14:paraId="6C74EA2C" w14:textId="77777777" w:rsidR="00AE45D9" w:rsidRPr="0074625F" w:rsidRDefault="00AE45D9" w:rsidP="0074625F">
            <w:pPr>
              <w:rPr>
                <w:rFonts w:cs="Times New Roman"/>
                <w:szCs w:val="18"/>
              </w:rPr>
            </w:pPr>
            <w:r w:rsidRPr="0074625F">
              <w:rPr>
                <w:rFonts w:cs="Times New Roman"/>
                <w:szCs w:val="18"/>
              </w:rPr>
              <w:t>5.952</w:t>
            </w:r>
          </w:p>
        </w:tc>
        <w:tc>
          <w:tcPr>
            <w:tcW w:w="565" w:type="dxa"/>
            <w:tcBorders>
              <w:top w:val="nil"/>
              <w:left w:val="nil"/>
              <w:bottom w:val="nil"/>
              <w:right w:val="nil"/>
            </w:tcBorders>
          </w:tcPr>
          <w:p w14:paraId="5C487F96" w14:textId="77777777" w:rsidR="00AE45D9" w:rsidRPr="0074625F" w:rsidRDefault="00AE45D9" w:rsidP="0074625F">
            <w:pPr>
              <w:rPr>
                <w:rFonts w:cs="Times New Roman"/>
                <w:szCs w:val="18"/>
              </w:rPr>
            </w:pPr>
            <w:r w:rsidRPr="0074625F">
              <w:rPr>
                <w:rFonts w:cs="Times New Roman"/>
                <w:szCs w:val="18"/>
              </w:rPr>
              <w:t>5.553</w:t>
            </w:r>
          </w:p>
        </w:tc>
      </w:tr>
      <w:tr w:rsidR="00AE45D9" w:rsidRPr="0074625F" w14:paraId="1C266B80" w14:textId="77777777" w:rsidTr="00425309">
        <w:trPr>
          <w:trHeight w:val="124"/>
          <w:jc w:val="center"/>
        </w:trPr>
        <w:tc>
          <w:tcPr>
            <w:tcW w:w="377" w:type="dxa"/>
            <w:tcBorders>
              <w:top w:val="nil"/>
              <w:left w:val="nil"/>
              <w:bottom w:val="nil"/>
              <w:right w:val="nil"/>
            </w:tcBorders>
          </w:tcPr>
          <w:p w14:paraId="72D63560" w14:textId="77777777" w:rsidR="00AE45D9" w:rsidRPr="0074625F" w:rsidRDefault="00AE45D9" w:rsidP="0074625F">
            <w:pPr>
              <w:rPr>
                <w:rFonts w:cs="Times New Roman"/>
                <w:szCs w:val="18"/>
              </w:rPr>
            </w:pPr>
            <w:r w:rsidRPr="0074625F">
              <w:rPr>
                <w:rFonts w:cs="Times New Roman"/>
                <w:szCs w:val="18"/>
              </w:rPr>
              <w:t>5</w:t>
            </w:r>
          </w:p>
        </w:tc>
        <w:tc>
          <w:tcPr>
            <w:tcW w:w="1257" w:type="dxa"/>
            <w:tcBorders>
              <w:top w:val="nil"/>
              <w:left w:val="nil"/>
              <w:bottom w:val="nil"/>
              <w:right w:val="nil"/>
            </w:tcBorders>
            <w:vAlign w:val="center"/>
          </w:tcPr>
          <w:p w14:paraId="1ECA868F" w14:textId="77777777" w:rsidR="00AE45D9" w:rsidRPr="0074625F" w:rsidRDefault="00AE45D9" w:rsidP="0074625F">
            <w:pPr>
              <w:rPr>
                <w:rFonts w:cs="Times New Roman"/>
                <w:szCs w:val="18"/>
              </w:rPr>
            </w:pPr>
            <w:r w:rsidRPr="0074625F">
              <w:rPr>
                <w:rFonts w:cs="Times New Roman"/>
                <w:szCs w:val="18"/>
              </w:rPr>
              <w:t>Adipose/Marrow</w:t>
            </w:r>
          </w:p>
        </w:tc>
        <w:tc>
          <w:tcPr>
            <w:tcW w:w="667" w:type="dxa"/>
            <w:tcBorders>
              <w:top w:val="nil"/>
              <w:left w:val="nil"/>
              <w:bottom w:val="nil"/>
              <w:right w:val="nil"/>
            </w:tcBorders>
          </w:tcPr>
          <w:p w14:paraId="5A98D7F7" w14:textId="77777777" w:rsidR="00AE45D9" w:rsidRPr="0074625F" w:rsidRDefault="00AE45D9" w:rsidP="0074625F">
            <w:pPr>
              <w:rPr>
                <w:rFonts w:cs="Times New Roman"/>
                <w:szCs w:val="18"/>
              </w:rPr>
            </w:pPr>
            <w:r w:rsidRPr="0074625F">
              <w:rPr>
                <w:rFonts w:cs="Times New Roman"/>
                <w:szCs w:val="18"/>
              </w:rPr>
              <w:t>0.950</w:t>
            </w:r>
          </w:p>
        </w:tc>
        <w:tc>
          <w:tcPr>
            <w:tcW w:w="558" w:type="dxa"/>
            <w:tcBorders>
              <w:top w:val="nil"/>
              <w:left w:val="nil"/>
              <w:bottom w:val="nil"/>
              <w:right w:val="nil"/>
            </w:tcBorders>
          </w:tcPr>
          <w:p w14:paraId="34A20B87" w14:textId="77777777" w:rsidR="00AE45D9" w:rsidRPr="0074625F" w:rsidRDefault="00AE45D9" w:rsidP="0074625F">
            <w:pPr>
              <w:rPr>
                <w:rFonts w:cs="Times New Roman"/>
                <w:szCs w:val="18"/>
              </w:rPr>
            </w:pPr>
            <w:r w:rsidRPr="0074625F">
              <w:rPr>
                <w:rFonts w:cs="Times New Roman"/>
                <w:szCs w:val="18"/>
              </w:rPr>
              <w:t>0.952</w:t>
            </w:r>
          </w:p>
        </w:tc>
        <w:tc>
          <w:tcPr>
            <w:tcW w:w="558" w:type="dxa"/>
            <w:tcBorders>
              <w:top w:val="nil"/>
              <w:left w:val="nil"/>
              <w:bottom w:val="nil"/>
              <w:right w:val="nil"/>
            </w:tcBorders>
          </w:tcPr>
          <w:p w14:paraId="47A109FE" w14:textId="77777777" w:rsidR="00AE45D9" w:rsidRPr="0074625F" w:rsidRDefault="00AE45D9" w:rsidP="0074625F">
            <w:pPr>
              <w:rPr>
                <w:rFonts w:cs="Times New Roman"/>
                <w:szCs w:val="18"/>
              </w:rPr>
            </w:pPr>
            <w:r w:rsidRPr="0074625F">
              <w:rPr>
                <w:rFonts w:cs="Times New Roman"/>
                <w:szCs w:val="18"/>
              </w:rPr>
              <w:t>64.9</w:t>
            </w:r>
          </w:p>
        </w:tc>
        <w:tc>
          <w:tcPr>
            <w:tcW w:w="558" w:type="dxa"/>
            <w:tcBorders>
              <w:top w:val="nil"/>
              <w:left w:val="nil"/>
              <w:bottom w:val="nil"/>
              <w:right w:val="nil"/>
            </w:tcBorders>
            <w:vAlign w:val="center"/>
          </w:tcPr>
          <w:p w14:paraId="080927D9" w14:textId="77777777" w:rsidR="00AE45D9" w:rsidRPr="0074625F" w:rsidRDefault="00AE45D9" w:rsidP="0074625F">
            <w:pPr>
              <w:rPr>
                <w:rFonts w:cs="Times New Roman"/>
                <w:szCs w:val="18"/>
              </w:rPr>
            </w:pPr>
            <w:r w:rsidRPr="0074625F">
              <w:rPr>
                <w:rFonts w:cs="Times New Roman"/>
                <w:szCs w:val="18"/>
              </w:rPr>
              <w:t>0.970</w:t>
            </w:r>
          </w:p>
        </w:tc>
        <w:tc>
          <w:tcPr>
            <w:tcW w:w="558" w:type="dxa"/>
            <w:tcBorders>
              <w:top w:val="nil"/>
              <w:left w:val="nil"/>
              <w:bottom w:val="nil"/>
              <w:right w:val="nil"/>
            </w:tcBorders>
          </w:tcPr>
          <w:p w14:paraId="624A69C0" w14:textId="77777777" w:rsidR="00AE45D9" w:rsidRPr="0074625F" w:rsidRDefault="00AE45D9" w:rsidP="0074625F">
            <w:pPr>
              <w:rPr>
                <w:rFonts w:cs="Times New Roman"/>
                <w:szCs w:val="18"/>
              </w:rPr>
            </w:pPr>
            <w:r w:rsidRPr="0074625F">
              <w:rPr>
                <w:rFonts w:cs="Times New Roman"/>
                <w:szCs w:val="18"/>
              </w:rPr>
              <w:t>6.516</w:t>
            </w:r>
          </w:p>
        </w:tc>
        <w:tc>
          <w:tcPr>
            <w:tcW w:w="565" w:type="dxa"/>
            <w:tcBorders>
              <w:top w:val="nil"/>
              <w:left w:val="nil"/>
              <w:bottom w:val="nil"/>
              <w:right w:val="nil"/>
            </w:tcBorders>
          </w:tcPr>
          <w:p w14:paraId="5BC7D43F" w14:textId="77777777" w:rsidR="00AE45D9" w:rsidRPr="0074625F" w:rsidRDefault="00AE45D9" w:rsidP="0074625F">
            <w:pPr>
              <w:rPr>
                <w:rFonts w:cs="Times New Roman"/>
                <w:szCs w:val="18"/>
              </w:rPr>
            </w:pPr>
            <w:r w:rsidRPr="0074625F">
              <w:rPr>
                <w:rFonts w:cs="Times New Roman"/>
                <w:szCs w:val="18"/>
              </w:rPr>
              <w:t>6.000</w:t>
            </w:r>
          </w:p>
        </w:tc>
      </w:tr>
      <w:tr w:rsidR="00AE45D9" w:rsidRPr="0074625F" w14:paraId="42E2A383" w14:textId="77777777" w:rsidTr="00425309">
        <w:trPr>
          <w:trHeight w:val="124"/>
          <w:jc w:val="center"/>
        </w:trPr>
        <w:tc>
          <w:tcPr>
            <w:tcW w:w="377" w:type="dxa"/>
            <w:tcBorders>
              <w:top w:val="nil"/>
              <w:left w:val="nil"/>
              <w:bottom w:val="nil"/>
              <w:right w:val="nil"/>
            </w:tcBorders>
          </w:tcPr>
          <w:p w14:paraId="08F6D596" w14:textId="77777777" w:rsidR="00AE45D9" w:rsidRPr="0074625F" w:rsidRDefault="00AE45D9" w:rsidP="0074625F">
            <w:pPr>
              <w:rPr>
                <w:rFonts w:cs="Times New Roman"/>
                <w:szCs w:val="18"/>
              </w:rPr>
            </w:pPr>
            <w:r w:rsidRPr="0074625F">
              <w:rPr>
                <w:rFonts w:cs="Times New Roman"/>
                <w:szCs w:val="18"/>
              </w:rPr>
              <w:t>6</w:t>
            </w:r>
          </w:p>
        </w:tc>
        <w:tc>
          <w:tcPr>
            <w:tcW w:w="1257" w:type="dxa"/>
            <w:tcBorders>
              <w:top w:val="nil"/>
              <w:left w:val="nil"/>
              <w:bottom w:val="nil"/>
              <w:right w:val="nil"/>
            </w:tcBorders>
            <w:vAlign w:val="center"/>
          </w:tcPr>
          <w:p w14:paraId="006C84EF" w14:textId="77777777" w:rsidR="00AE45D9" w:rsidRPr="0074625F" w:rsidRDefault="00AE45D9" w:rsidP="0074625F">
            <w:pPr>
              <w:rPr>
                <w:rFonts w:cs="Times New Roman"/>
                <w:szCs w:val="18"/>
              </w:rPr>
            </w:pPr>
            <w:r w:rsidRPr="0074625F">
              <w:rPr>
                <w:rFonts w:cs="Times New Roman"/>
                <w:szCs w:val="18"/>
              </w:rPr>
              <w:t>Muscle/General</w:t>
            </w:r>
          </w:p>
        </w:tc>
        <w:tc>
          <w:tcPr>
            <w:tcW w:w="667" w:type="dxa"/>
            <w:tcBorders>
              <w:top w:val="nil"/>
              <w:left w:val="nil"/>
              <w:bottom w:val="nil"/>
              <w:right w:val="nil"/>
            </w:tcBorders>
          </w:tcPr>
          <w:p w14:paraId="5E346318" w14:textId="77777777" w:rsidR="00AE45D9" w:rsidRPr="0074625F" w:rsidRDefault="00AE45D9" w:rsidP="0074625F">
            <w:pPr>
              <w:rPr>
                <w:rFonts w:cs="Times New Roman"/>
                <w:szCs w:val="18"/>
              </w:rPr>
            </w:pPr>
            <w:r w:rsidRPr="0074625F">
              <w:rPr>
                <w:rFonts w:cs="Times New Roman"/>
                <w:szCs w:val="18"/>
              </w:rPr>
              <w:t>1.049</w:t>
            </w:r>
          </w:p>
        </w:tc>
        <w:tc>
          <w:tcPr>
            <w:tcW w:w="558" w:type="dxa"/>
            <w:tcBorders>
              <w:top w:val="nil"/>
              <w:left w:val="nil"/>
              <w:bottom w:val="nil"/>
              <w:right w:val="nil"/>
            </w:tcBorders>
          </w:tcPr>
          <w:p w14:paraId="1ACA783F" w14:textId="77777777" w:rsidR="00AE45D9" w:rsidRPr="0074625F" w:rsidRDefault="00AE45D9" w:rsidP="0074625F">
            <w:pPr>
              <w:rPr>
                <w:rFonts w:cs="Times New Roman"/>
                <w:szCs w:val="18"/>
              </w:rPr>
            </w:pPr>
            <w:r w:rsidRPr="0074625F">
              <w:rPr>
                <w:rFonts w:cs="Times New Roman"/>
                <w:szCs w:val="18"/>
              </w:rPr>
              <w:t>1.040</w:t>
            </w:r>
          </w:p>
        </w:tc>
        <w:tc>
          <w:tcPr>
            <w:tcW w:w="558" w:type="dxa"/>
            <w:tcBorders>
              <w:top w:val="nil"/>
              <w:left w:val="nil"/>
              <w:bottom w:val="nil"/>
              <w:right w:val="nil"/>
            </w:tcBorders>
          </w:tcPr>
          <w:p w14:paraId="6473D6BC" w14:textId="77777777" w:rsidR="00AE45D9" w:rsidRPr="0074625F" w:rsidRDefault="00AE45D9" w:rsidP="0074625F">
            <w:pPr>
              <w:rPr>
                <w:rFonts w:cs="Times New Roman"/>
                <w:szCs w:val="18"/>
              </w:rPr>
            </w:pPr>
            <w:r w:rsidRPr="0074625F">
              <w:rPr>
                <w:rFonts w:cs="Times New Roman"/>
                <w:szCs w:val="18"/>
              </w:rPr>
              <w:t>74.5</w:t>
            </w:r>
          </w:p>
        </w:tc>
        <w:tc>
          <w:tcPr>
            <w:tcW w:w="558" w:type="dxa"/>
            <w:tcBorders>
              <w:top w:val="nil"/>
              <w:left w:val="nil"/>
              <w:bottom w:val="nil"/>
              <w:right w:val="nil"/>
            </w:tcBorders>
            <w:vAlign w:val="center"/>
          </w:tcPr>
          <w:p w14:paraId="4B01DFEF" w14:textId="77777777" w:rsidR="00AE45D9" w:rsidRPr="0074625F" w:rsidRDefault="00AE45D9" w:rsidP="0074625F">
            <w:pPr>
              <w:rPr>
                <w:rFonts w:cs="Times New Roman"/>
                <w:szCs w:val="18"/>
              </w:rPr>
            </w:pPr>
            <w:r w:rsidRPr="0074625F">
              <w:rPr>
                <w:rFonts w:cs="Times New Roman"/>
                <w:szCs w:val="18"/>
              </w:rPr>
              <w:t>1.041</w:t>
            </w:r>
          </w:p>
        </w:tc>
        <w:tc>
          <w:tcPr>
            <w:tcW w:w="558" w:type="dxa"/>
            <w:tcBorders>
              <w:top w:val="nil"/>
              <w:left w:val="nil"/>
              <w:bottom w:val="nil"/>
              <w:right w:val="nil"/>
            </w:tcBorders>
          </w:tcPr>
          <w:p w14:paraId="21F8B469" w14:textId="77777777" w:rsidR="00AE45D9" w:rsidRPr="0074625F" w:rsidRDefault="00AE45D9" w:rsidP="0074625F">
            <w:pPr>
              <w:rPr>
                <w:rFonts w:cs="Times New Roman"/>
                <w:szCs w:val="18"/>
              </w:rPr>
            </w:pPr>
            <w:r w:rsidRPr="0074625F">
              <w:rPr>
                <w:rFonts w:cs="Times New Roman"/>
                <w:szCs w:val="18"/>
              </w:rPr>
              <w:t>7.666</w:t>
            </w:r>
          </w:p>
        </w:tc>
        <w:tc>
          <w:tcPr>
            <w:tcW w:w="565" w:type="dxa"/>
            <w:tcBorders>
              <w:top w:val="nil"/>
              <w:left w:val="nil"/>
              <w:bottom w:val="nil"/>
              <w:right w:val="nil"/>
            </w:tcBorders>
          </w:tcPr>
          <w:p w14:paraId="5D2DD8CA" w14:textId="77777777" w:rsidR="00AE45D9" w:rsidRPr="0074625F" w:rsidRDefault="00AE45D9" w:rsidP="0074625F">
            <w:pPr>
              <w:rPr>
                <w:rFonts w:cs="Times New Roman"/>
                <w:szCs w:val="18"/>
              </w:rPr>
            </w:pPr>
            <w:r w:rsidRPr="0074625F">
              <w:rPr>
                <w:rFonts w:cs="Times New Roman"/>
                <w:szCs w:val="18"/>
              </w:rPr>
              <w:t>7.030</w:t>
            </w:r>
          </w:p>
        </w:tc>
      </w:tr>
      <w:tr w:rsidR="00AE45D9" w:rsidRPr="0074625F" w14:paraId="5CA34ABF" w14:textId="77777777" w:rsidTr="00425309">
        <w:trPr>
          <w:trHeight w:val="124"/>
          <w:jc w:val="center"/>
        </w:trPr>
        <w:tc>
          <w:tcPr>
            <w:tcW w:w="377" w:type="dxa"/>
            <w:tcBorders>
              <w:top w:val="nil"/>
              <w:left w:val="nil"/>
              <w:bottom w:val="nil"/>
              <w:right w:val="nil"/>
            </w:tcBorders>
          </w:tcPr>
          <w:p w14:paraId="0BA7A22C" w14:textId="77777777" w:rsidR="00AE45D9" w:rsidRPr="0074625F" w:rsidRDefault="00AE45D9" w:rsidP="0074625F">
            <w:pPr>
              <w:rPr>
                <w:rFonts w:cs="Times New Roman"/>
                <w:szCs w:val="18"/>
              </w:rPr>
            </w:pPr>
            <w:r w:rsidRPr="0074625F">
              <w:rPr>
                <w:rFonts w:cs="Times New Roman"/>
                <w:szCs w:val="18"/>
              </w:rPr>
              <w:t>7</w:t>
            </w:r>
          </w:p>
        </w:tc>
        <w:tc>
          <w:tcPr>
            <w:tcW w:w="1257" w:type="dxa"/>
            <w:tcBorders>
              <w:top w:val="nil"/>
              <w:left w:val="nil"/>
              <w:bottom w:val="nil"/>
              <w:right w:val="nil"/>
            </w:tcBorders>
            <w:vAlign w:val="center"/>
          </w:tcPr>
          <w:p w14:paraId="390533B2" w14:textId="77777777" w:rsidR="00AE45D9" w:rsidRPr="0074625F" w:rsidRDefault="00AE45D9" w:rsidP="0074625F">
            <w:pPr>
              <w:rPr>
                <w:rFonts w:cs="Times New Roman"/>
                <w:szCs w:val="18"/>
              </w:rPr>
            </w:pPr>
            <w:r w:rsidRPr="0074625F">
              <w:rPr>
                <w:rFonts w:cs="Times New Roman"/>
                <w:szCs w:val="18"/>
              </w:rPr>
              <w:t>Miscellaneous</w:t>
            </w:r>
          </w:p>
        </w:tc>
        <w:tc>
          <w:tcPr>
            <w:tcW w:w="667" w:type="dxa"/>
            <w:tcBorders>
              <w:top w:val="nil"/>
              <w:left w:val="nil"/>
              <w:bottom w:val="nil"/>
              <w:right w:val="nil"/>
            </w:tcBorders>
          </w:tcPr>
          <w:p w14:paraId="179D18F8" w14:textId="77777777" w:rsidR="00AE45D9" w:rsidRPr="0074625F" w:rsidRDefault="00AE45D9" w:rsidP="0074625F">
            <w:pPr>
              <w:rPr>
                <w:rFonts w:cs="Times New Roman"/>
                <w:szCs w:val="18"/>
              </w:rPr>
            </w:pPr>
            <w:r w:rsidRPr="0074625F">
              <w:rPr>
                <w:rFonts w:cs="Times New Roman"/>
                <w:szCs w:val="18"/>
              </w:rPr>
              <w:t>1.090</w:t>
            </w:r>
          </w:p>
        </w:tc>
        <w:tc>
          <w:tcPr>
            <w:tcW w:w="558" w:type="dxa"/>
            <w:tcBorders>
              <w:top w:val="nil"/>
              <w:left w:val="nil"/>
              <w:bottom w:val="nil"/>
              <w:right w:val="nil"/>
            </w:tcBorders>
          </w:tcPr>
          <w:p w14:paraId="00D3ABC1" w14:textId="77777777" w:rsidR="00AE45D9" w:rsidRPr="0074625F" w:rsidRDefault="00AE45D9" w:rsidP="0074625F">
            <w:pPr>
              <w:rPr>
                <w:rFonts w:cs="Times New Roman"/>
                <w:szCs w:val="18"/>
              </w:rPr>
            </w:pPr>
            <w:r w:rsidRPr="0074625F">
              <w:rPr>
                <w:rFonts w:cs="Times New Roman"/>
                <w:szCs w:val="18"/>
              </w:rPr>
              <w:t>1.077</w:t>
            </w:r>
          </w:p>
        </w:tc>
        <w:tc>
          <w:tcPr>
            <w:tcW w:w="558" w:type="dxa"/>
            <w:tcBorders>
              <w:top w:val="nil"/>
              <w:left w:val="nil"/>
              <w:bottom w:val="nil"/>
              <w:right w:val="nil"/>
            </w:tcBorders>
          </w:tcPr>
          <w:p w14:paraId="5370AD6E" w14:textId="77777777" w:rsidR="00AE45D9" w:rsidRPr="0074625F" w:rsidRDefault="00AE45D9" w:rsidP="0074625F">
            <w:pPr>
              <w:rPr>
                <w:rFonts w:cs="Times New Roman"/>
                <w:szCs w:val="18"/>
              </w:rPr>
            </w:pPr>
            <w:r w:rsidRPr="0074625F">
              <w:rPr>
                <w:rFonts w:cs="Times New Roman"/>
                <w:szCs w:val="18"/>
              </w:rPr>
              <w:t>74.1</w:t>
            </w:r>
          </w:p>
        </w:tc>
        <w:tc>
          <w:tcPr>
            <w:tcW w:w="558" w:type="dxa"/>
            <w:tcBorders>
              <w:top w:val="nil"/>
              <w:left w:val="nil"/>
              <w:bottom w:val="nil"/>
              <w:right w:val="nil"/>
            </w:tcBorders>
            <w:vAlign w:val="center"/>
          </w:tcPr>
          <w:p w14:paraId="24BA3625" w14:textId="77777777" w:rsidR="00AE45D9" w:rsidRPr="0074625F" w:rsidRDefault="00AE45D9" w:rsidP="0074625F">
            <w:pPr>
              <w:rPr>
                <w:rFonts w:cs="Times New Roman"/>
                <w:szCs w:val="18"/>
              </w:rPr>
            </w:pPr>
            <w:r w:rsidRPr="0074625F">
              <w:rPr>
                <w:rFonts w:cs="Times New Roman"/>
                <w:szCs w:val="18"/>
              </w:rPr>
              <w:t>1.079</w:t>
            </w:r>
          </w:p>
        </w:tc>
        <w:tc>
          <w:tcPr>
            <w:tcW w:w="558" w:type="dxa"/>
            <w:tcBorders>
              <w:top w:val="nil"/>
              <w:left w:val="nil"/>
              <w:bottom w:val="nil"/>
              <w:right w:val="nil"/>
            </w:tcBorders>
          </w:tcPr>
          <w:p w14:paraId="16BBFEF0" w14:textId="77777777" w:rsidR="00AE45D9" w:rsidRPr="0074625F" w:rsidRDefault="00AE45D9" w:rsidP="0074625F">
            <w:pPr>
              <w:rPr>
                <w:rFonts w:cs="Times New Roman"/>
                <w:szCs w:val="18"/>
              </w:rPr>
            </w:pPr>
            <w:r w:rsidRPr="0074625F">
              <w:rPr>
                <w:rFonts w:cs="Times New Roman"/>
                <w:szCs w:val="18"/>
              </w:rPr>
              <w:t>7.677</w:t>
            </w:r>
          </w:p>
        </w:tc>
        <w:tc>
          <w:tcPr>
            <w:tcW w:w="565" w:type="dxa"/>
            <w:tcBorders>
              <w:top w:val="nil"/>
              <w:left w:val="nil"/>
              <w:bottom w:val="nil"/>
              <w:right w:val="nil"/>
            </w:tcBorders>
          </w:tcPr>
          <w:p w14:paraId="452FFA54" w14:textId="77777777" w:rsidR="00AE45D9" w:rsidRPr="0074625F" w:rsidRDefault="00AE45D9" w:rsidP="0074625F">
            <w:pPr>
              <w:rPr>
                <w:rFonts w:cs="Times New Roman"/>
                <w:szCs w:val="18"/>
              </w:rPr>
            </w:pPr>
            <w:r w:rsidRPr="0074625F">
              <w:rPr>
                <w:rFonts w:cs="Times New Roman"/>
                <w:szCs w:val="18"/>
              </w:rPr>
              <w:t>6.984</w:t>
            </w:r>
          </w:p>
        </w:tc>
      </w:tr>
      <w:tr w:rsidR="00AE45D9" w:rsidRPr="0074625F" w14:paraId="65A2F882" w14:textId="77777777" w:rsidTr="00425309">
        <w:trPr>
          <w:trHeight w:val="157"/>
          <w:jc w:val="center"/>
        </w:trPr>
        <w:tc>
          <w:tcPr>
            <w:tcW w:w="377" w:type="dxa"/>
            <w:tcBorders>
              <w:top w:val="nil"/>
              <w:left w:val="nil"/>
              <w:bottom w:val="nil"/>
              <w:right w:val="nil"/>
            </w:tcBorders>
          </w:tcPr>
          <w:p w14:paraId="7F77603E" w14:textId="77777777" w:rsidR="00AE45D9" w:rsidRPr="0074625F" w:rsidRDefault="00AE45D9" w:rsidP="0074625F">
            <w:pPr>
              <w:rPr>
                <w:rFonts w:cs="Times New Roman"/>
                <w:szCs w:val="18"/>
              </w:rPr>
            </w:pPr>
            <w:r w:rsidRPr="0074625F">
              <w:rPr>
                <w:rFonts w:cs="Times New Roman"/>
                <w:szCs w:val="18"/>
              </w:rPr>
              <w:t>8</w:t>
            </w:r>
          </w:p>
        </w:tc>
        <w:tc>
          <w:tcPr>
            <w:tcW w:w="1257" w:type="dxa"/>
            <w:tcBorders>
              <w:top w:val="nil"/>
              <w:left w:val="nil"/>
              <w:bottom w:val="nil"/>
              <w:right w:val="nil"/>
            </w:tcBorders>
            <w:vAlign w:val="center"/>
          </w:tcPr>
          <w:p w14:paraId="21B42914" w14:textId="77777777" w:rsidR="00AE45D9" w:rsidRPr="0074625F" w:rsidRDefault="00AE45D9" w:rsidP="0074625F">
            <w:pPr>
              <w:rPr>
                <w:rFonts w:cs="Times New Roman"/>
                <w:szCs w:val="18"/>
              </w:rPr>
            </w:pPr>
            <w:r w:rsidRPr="0074625F">
              <w:rPr>
                <w:rFonts w:cs="Times New Roman"/>
                <w:szCs w:val="18"/>
              </w:rPr>
              <w:t xml:space="preserve">Heavy </w:t>
            </w:r>
            <w:proofErr w:type="spellStart"/>
            <w:r w:rsidRPr="0074625F">
              <w:rPr>
                <w:rFonts w:cs="Times New Roman"/>
                <w:szCs w:val="18"/>
              </w:rPr>
              <w:t>spongiosa</w:t>
            </w:r>
            <w:proofErr w:type="spellEnd"/>
          </w:p>
        </w:tc>
        <w:tc>
          <w:tcPr>
            <w:tcW w:w="667" w:type="dxa"/>
            <w:tcBorders>
              <w:top w:val="nil"/>
              <w:left w:val="nil"/>
              <w:bottom w:val="nil"/>
              <w:right w:val="nil"/>
            </w:tcBorders>
          </w:tcPr>
          <w:p w14:paraId="1798B62A" w14:textId="77777777" w:rsidR="00AE45D9" w:rsidRPr="0074625F" w:rsidRDefault="00AE45D9" w:rsidP="0074625F">
            <w:pPr>
              <w:rPr>
                <w:rFonts w:cs="Times New Roman"/>
                <w:szCs w:val="18"/>
              </w:rPr>
            </w:pPr>
            <w:r w:rsidRPr="0074625F">
              <w:rPr>
                <w:rFonts w:cs="Times New Roman"/>
                <w:szCs w:val="18"/>
              </w:rPr>
              <w:t>1.136</w:t>
            </w:r>
          </w:p>
        </w:tc>
        <w:tc>
          <w:tcPr>
            <w:tcW w:w="558" w:type="dxa"/>
            <w:tcBorders>
              <w:top w:val="nil"/>
              <w:left w:val="nil"/>
              <w:bottom w:val="nil"/>
              <w:right w:val="nil"/>
            </w:tcBorders>
          </w:tcPr>
          <w:p w14:paraId="58913130" w14:textId="77777777" w:rsidR="00AE45D9" w:rsidRPr="0074625F" w:rsidRDefault="00AE45D9" w:rsidP="0074625F">
            <w:pPr>
              <w:rPr>
                <w:rFonts w:cs="Times New Roman"/>
                <w:szCs w:val="18"/>
              </w:rPr>
            </w:pPr>
            <w:r w:rsidRPr="0074625F">
              <w:rPr>
                <w:rFonts w:cs="Times New Roman"/>
                <w:szCs w:val="18"/>
              </w:rPr>
              <w:t>1.115</w:t>
            </w:r>
          </w:p>
        </w:tc>
        <w:tc>
          <w:tcPr>
            <w:tcW w:w="558" w:type="dxa"/>
            <w:tcBorders>
              <w:top w:val="nil"/>
              <w:left w:val="nil"/>
              <w:bottom w:val="nil"/>
              <w:right w:val="nil"/>
            </w:tcBorders>
          </w:tcPr>
          <w:p w14:paraId="5518E6A9" w14:textId="77777777" w:rsidR="00AE45D9" w:rsidRPr="0074625F" w:rsidRDefault="00AE45D9" w:rsidP="0074625F">
            <w:pPr>
              <w:rPr>
                <w:rFonts w:cs="Times New Roman"/>
                <w:szCs w:val="18"/>
              </w:rPr>
            </w:pPr>
            <w:r w:rsidRPr="0074625F">
              <w:rPr>
                <w:rFonts w:cs="Times New Roman"/>
                <w:szCs w:val="18"/>
              </w:rPr>
              <w:t>75.1</w:t>
            </w:r>
          </w:p>
        </w:tc>
        <w:tc>
          <w:tcPr>
            <w:tcW w:w="558" w:type="dxa"/>
            <w:tcBorders>
              <w:top w:val="nil"/>
              <w:left w:val="nil"/>
              <w:bottom w:val="nil"/>
              <w:right w:val="nil"/>
            </w:tcBorders>
            <w:vAlign w:val="center"/>
          </w:tcPr>
          <w:p w14:paraId="3755D4A3" w14:textId="77777777" w:rsidR="00AE45D9" w:rsidRPr="0074625F" w:rsidRDefault="00AE45D9" w:rsidP="0074625F">
            <w:pPr>
              <w:rPr>
                <w:rFonts w:cs="Times New Roman"/>
                <w:szCs w:val="18"/>
              </w:rPr>
            </w:pPr>
            <w:r w:rsidRPr="0074625F">
              <w:rPr>
                <w:rFonts w:cs="Times New Roman"/>
                <w:szCs w:val="18"/>
              </w:rPr>
              <w:t>1.115</w:t>
            </w:r>
          </w:p>
        </w:tc>
        <w:tc>
          <w:tcPr>
            <w:tcW w:w="558" w:type="dxa"/>
            <w:tcBorders>
              <w:top w:val="nil"/>
              <w:left w:val="nil"/>
              <w:bottom w:val="nil"/>
              <w:right w:val="nil"/>
            </w:tcBorders>
          </w:tcPr>
          <w:p w14:paraId="72CB32A0" w14:textId="77777777" w:rsidR="00AE45D9" w:rsidRPr="0074625F" w:rsidRDefault="00AE45D9" w:rsidP="0074625F">
            <w:pPr>
              <w:rPr>
                <w:rFonts w:cs="Times New Roman"/>
                <w:szCs w:val="18"/>
              </w:rPr>
            </w:pPr>
            <w:r w:rsidRPr="0074625F">
              <w:rPr>
                <w:rFonts w:cs="Times New Roman"/>
                <w:szCs w:val="18"/>
              </w:rPr>
              <w:t>9.600</w:t>
            </w:r>
          </w:p>
        </w:tc>
        <w:tc>
          <w:tcPr>
            <w:tcW w:w="565" w:type="dxa"/>
            <w:tcBorders>
              <w:top w:val="nil"/>
              <w:left w:val="nil"/>
              <w:bottom w:val="nil"/>
              <w:right w:val="nil"/>
            </w:tcBorders>
          </w:tcPr>
          <w:p w14:paraId="786213EA" w14:textId="77777777" w:rsidR="00AE45D9" w:rsidRPr="0074625F" w:rsidRDefault="00AE45D9" w:rsidP="0074625F">
            <w:pPr>
              <w:rPr>
                <w:rFonts w:cs="Times New Roman"/>
                <w:szCs w:val="18"/>
              </w:rPr>
            </w:pPr>
            <w:r w:rsidRPr="0074625F">
              <w:rPr>
                <w:rFonts w:cs="Times New Roman"/>
                <w:szCs w:val="18"/>
              </w:rPr>
              <w:t>7.691</w:t>
            </w:r>
          </w:p>
        </w:tc>
      </w:tr>
      <w:tr w:rsidR="00AE45D9" w:rsidRPr="0074625F" w14:paraId="5B15F1A6" w14:textId="77777777" w:rsidTr="00425309">
        <w:trPr>
          <w:trHeight w:val="157"/>
          <w:jc w:val="center"/>
        </w:trPr>
        <w:tc>
          <w:tcPr>
            <w:tcW w:w="377" w:type="dxa"/>
            <w:tcBorders>
              <w:top w:val="nil"/>
              <w:left w:val="nil"/>
              <w:bottom w:val="nil"/>
              <w:right w:val="nil"/>
            </w:tcBorders>
          </w:tcPr>
          <w:p w14:paraId="382480D9" w14:textId="77777777" w:rsidR="00AE45D9" w:rsidRPr="0074625F" w:rsidRDefault="00AE45D9" w:rsidP="0074625F">
            <w:pPr>
              <w:rPr>
                <w:rFonts w:cs="Times New Roman"/>
                <w:szCs w:val="18"/>
              </w:rPr>
            </w:pPr>
            <w:r w:rsidRPr="0074625F">
              <w:rPr>
                <w:rFonts w:cs="Times New Roman"/>
                <w:szCs w:val="18"/>
              </w:rPr>
              <w:t>9</w:t>
            </w:r>
          </w:p>
        </w:tc>
        <w:tc>
          <w:tcPr>
            <w:tcW w:w="1257" w:type="dxa"/>
            <w:tcBorders>
              <w:top w:val="nil"/>
              <w:left w:val="nil"/>
              <w:bottom w:val="nil"/>
              <w:right w:val="nil"/>
            </w:tcBorders>
            <w:vAlign w:val="center"/>
          </w:tcPr>
          <w:p w14:paraId="6B6FD4B4" w14:textId="77777777" w:rsidR="00AE45D9" w:rsidRPr="0074625F" w:rsidRDefault="00AE45D9" w:rsidP="0074625F">
            <w:pPr>
              <w:rPr>
                <w:rFonts w:cs="Times New Roman"/>
                <w:szCs w:val="18"/>
              </w:rPr>
            </w:pPr>
            <w:r w:rsidRPr="0074625F">
              <w:rPr>
                <w:rFonts w:cs="Times New Roman"/>
                <w:szCs w:val="18"/>
              </w:rPr>
              <w:t>Mineral bone</w:t>
            </w:r>
          </w:p>
        </w:tc>
        <w:tc>
          <w:tcPr>
            <w:tcW w:w="667" w:type="dxa"/>
            <w:tcBorders>
              <w:top w:val="nil"/>
              <w:left w:val="nil"/>
              <w:bottom w:val="nil"/>
              <w:right w:val="nil"/>
            </w:tcBorders>
          </w:tcPr>
          <w:p w14:paraId="3C3FEF5B" w14:textId="77777777" w:rsidR="00AE45D9" w:rsidRPr="0074625F" w:rsidRDefault="00AE45D9" w:rsidP="0074625F">
            <w:pPr>
              <w:rPr>
                <w:rFonts w:cs="Times New Roman"/>
                <w:szCs w:val="18"/>
              </w:rPr>
            </w:pPr>
            <w:r w:rsidRPr="0074625F">
              <w:rPr>
                <w:rFonts w:cs="Times New Roman"/>
                <w:szCs w:val="18"/>
              </w:rPr>
              <w:t>1.92</w:t>
            </w:r>
          </w:p>
        </w:tc>
        <w:tc>
          <w:tcPr>
            <w:tcW w:w="558" w:type="dxa"/>
            <w:tcBorders>
              <w:top w:val="nil"/>
              <w:left w:val="nil"/>
              <w:bottom w:val="nil"/>
              <w:right w:val="nil"/>
            </w:tcBorders>
          </w:tcPr>
          <w:p w14:paraId="7BCE5A89" w14:textId="77777777" w:rsidR="00AE45D9" w:rsidRPr="0074625F" w:rsidRDefault="00AE45D9" w:rsidP="0074625F">
            <w:pPr>
              <w:rPr>
                <w:rFonts w:cs="Times New Roman"/>
                <w:szCs w:val="18"/>
              </w:rPr>
            </w:pPr>
            <w:r w:rsidRPr="0074625F">
              <w:rPr>
                <w:rFonts w:cs="Times New Roman"/>
                <w:szCs w:val="18"/>
              </w:rPr>
              <w:t>1.784</w:t>
            </w:r>
          </w:p>
        </w:tc>
        <w:tc>
          <w:tcPr>
            <w:tcW w:w="558" w:type="dxa"/>
            <w:tcBorders>
              <w:top w:val="nil"/>
              <w:left w:val="nil"/>
              <w:bottom w:val="nil"/>
              <w:right w:val="nil"/>
            </w:tcBorders>
          </w:tcPr>
          <w:p w14:paraId="367429DD" w14:textId="77777777" w:rsidR="00AE45D9" w:rsidRPr="0074625F" w:rsidRDefault="00AE45D9" w:rsidP="0074625F">
            <w:pPr>
              <w:rPr>
                <w:rFonts w:cs="Times New Roman"/>
                <w:szCs w:val="18"/>
              </w:rPr>
            </w:pPr>
            <w:r w:rsidRPr="0074625F">
              <w:rPr>
                <w:rFonts w:cs="Times New Roman"/>
                <w:szCs w:val="18"/>
              </w:rPr>
              <w:t>109.7</w:t>
            </w:r>
          </w:p>
        </w:tc>
        <w:tc>
          <w:tcPr>
            <w:tcW w:w="558" w:type="dxa"/>
            <w:tcBorders>
              <w:top w:val="nil"/>
              <w:left w:val="nil"/>
              <w:bottom w:val="nil"/>
              <w:right w:val="nil"/>
            </w:tcBorders>
            <w:vAlign w:val="center"/>
          </w:tcPr>
          <w:p w14:paraId="2176D2F0" w14:textId="77777777" w:rsidR="00AE45D9" w:rsidRPr="0074625F" w:rsidRDefault="00AE45D9" w:rsidP="0074625F">
            <w:pPr>
              <w:rPr>
                <w:rFonts w:cs="Times New Roman"/>
                <w:szCs w:val="18"/>
              </w:rPr>
            </w:pPr>
            <w:r w:rsidRPr="0074625F">
              <w:rPr>
                <w:rFonts w:cs="Times New Roman"/>
                <w:szCs w:val="18"/>
              </w:rPr>
              <w:t>1.701</w:t>
            </w:r>
          </w:p>
        </w:tc>
        <w:tc>
          <w:tcPr>
            <w:tcW w:w="558" w:type="dxa"/>
            <w:tcBorders>
              <w:top w:val="nil"/>
              <w:left w:val="nil"/>
              <w:bottom w:val="nil"/>
              <w:right w:val="nil"/>
            </w:tcBorders>
          </w:tcPr>
          <w:p w14:paraId="6686F7E2" w14:textId="77777777" w:rsidR="00AE45D9" w:rsidRPr="0074625F" w:rsidRDefault="00AE45D9" w:rsidP="0074625F">
            <w:pPr>
              <w:rPr>
                <w:rFonts w:cs="Times New Roman"/>
                <w:szCs w:val="18"/>
              </w:rPr>
            </w:pPr>
            <w:r w:rsidRPr="0074625F">
              <w:rPr>
                <w:rFonts w:cs="Times New Roman"/>
                <w:szCs w:val="18"/>
              </w:rPr>
              <w:t>13.75</w:t>
            </w:r>
          </w:p>
        </w:tc>
        <w:tc>
          <w:tcPr>
            <w:tcW w:w="565" w:type="dxa"/>
            <w:tcBorders>
              <w:top w:val="nil"/>
              <w:left w:val="nil"/>
              <w:bottom w:val="nil"/>
              <w:right w:val="nil"/>
            </w:tcBorders>
          </w:tcPr>
          <w:p w14:paraId="62E089DE" w14:textId="77777777" w:rsidR="00AE45D9" w:rsidRPr="0074625F" w:rsidRDefault="00AE45D9" w:rsidP="0074625F">
            <w:pPr>
              <w:rPr>
                <w:rFonts w:cs="Times New Roman"/>
                <w:szCs w:val="18"/>
              </w:rPr>
            </w:pPr>
            <w:r w:rsidRPr="0074625F">
              <w:rPr>
                <w:rFonts w:cs="Times New Roman"/>
                <w:szCs w:val="18"/>
              </w:rPr>
              <w:t>11.59</w:t>
            </w:r>
          </w:p>
        </w:tc>
      </w:tr>
      <w:tr w:rsidR="00AE45D9" w:rsidRPr="0074625F" w14:paraId="3239AF03" w14:textId="77777777" w:rsidTr="00425309">
        <w:trPr>
          <w:trHeight w:val="157"/>
          <w:jc w:val="center"/>
        </w:trPr>
        <w:tc>
          <w:tcPr>
            <w:tcW w:w="377" w:type="dxa"/>
            <w:tcBorders>
              <w:top w:val="nil"/>
              <w:left w:val="nil"/>
              <w:bottom w:val="nil"/>
              <w:right w:val="nil"/>
            </w:tcBorders>
          </w:tcPr>
          <w:p w14:paraId="73E44BA3" w14:textId="77777777" w:rsidR="00AE45D9" w:rsidRPr="0074625F" w:rsidRDefault="00AE45D9" w:rsidP="0074625F">
            <w:pPr>
              <w:rPr>
                <w:rFonts w:cs="Times New Roman"/>
                <w:szCs w:val="18"/>
              </w:rPr>
            </w:pPr>
            <w:r w:rsidRPr="0074625F">
              <w:rPr>
                <w:rFonts w:cs="Times New Roman"/>
                <w:szCs w:val="18"/>
              </w:rPr>
              <w:t>10</w:t>
            </w:r>
          </w:p>
        </w:tc>
        <w:tc>
          <w:tcPr>
            <w:tcW w:w="1257" w:type="dxa"/>
            <w:tcBorders>
              <w:top w:val="nil"/>
              <w:left w:val="nil"/>
              <w:bottom w:val="nil"/>
              <w:right w:val="nil"/>
            </w:tcBorders>
            <w:vAlign w:val="center"/>
          </w:tcPr>
          <w:p w14:paraId="1836A05B" w14:textId="77777777" w:rsidR="00AE45D9" w:rsidRPr="0074625F" w:rsidRDefault="00AE45D9" w:rsidP="0074625F">
            <w:pPr>
              <w:rPr>
                <w:rFonts w:cs="Times New Roman"/>
                <w:szCs w:val="18"/>
              </w:rPr>
            </w:pPr>
            <w:r w:rsidRPr="0074625F">
              <w:rPr>
                <w:rFonts w:cs="Times New Roman"/>
                <w:szCs w:val="18"/>
              </w:rPr>
              <w:t>Tooth</w:t>
            </w:r>
          </w:p>
        </w:tc>
        <w:tc>
          <w:tcPr>
            <w:tcW w:w="667" w:type="dxa"/>
            <w:tcBorders>
              <w:top w:val="nil"/>
              <w:left w:val="nil"/>
              <w:bottom w:val="nil"/>
              <w:right w:val="nil"/>
            </w:tcBorders>
          </w:tcPr>
          <w:p w14:paraId="02B28B85" w14:textId="77777777" w:rsidR="00AE45D9" w:rsidRPr="0074625F" w:rsidRDefault="00AE45D9" w:rsidP="0074625F">
            <w:pPr>
              <w:rPr>
                <w:rFonts w:cs="Times New Roman"/>
                <w:szCs w:val="18"/>
              </w:rPr>
            </w:pPr>
            <w:r w:rsidRPr="0074625F">
              <w:rPr>
                <w:rFonts w:cs="Times New Roman"/>
                <w:szCs w:val="18"/>
              </w:rPr>
              <w:t>2.75</w:t>
            </w:r>
          </w:p>
        </w:tc>
        <w:tc>
          <w:tcPr>
            <w:tcW w:w="558" w:type="dxa"/>
            <w:tcBorders>
              <w:top w:val="nil"/>
              <w:left w:val="nil"/>
              <w:bottom w:val="nil"/>
              <w:right w:val="nil"/>
            </w:tcBorders>
          </w:tcPr>
          <w:p w14:paraId="169F133C" w14:textId="77777777" w:rsidR="00AE45D9" w:rsidRPr="0074625F" w:rsidRDefault="00AE45D9" w:rsidP="0074625F">
            <w:pPr>
              <w:rPr>
                <w:rFonts w:cs="Times New Roman"/>
                <w:szCs w:val="18"/>
              </w:rPr>
            </w:pPr>
            <w:r w:rsidRPr="0074625F">
              <w:rPr>
                <w:rFonts w:cs="Times New Roman"/>
                <w:szCs w:val="18"/>
              </w:rPr>
              <w:t>2.518</w:t>
            </w:r>
          </w:p>
        </w:tc>
        <w:tc>
          <w:tcPr>
            <w:tcW w:w="558" w:type="dxa"/>
            <w:tcBorders>
              <w:top w:val="nil"/>
              <w:left w:val="nil"/>
              <w:bottom w:val="nil"/>
              <w:right w:val="nil"/>
            </w:tcBorders>
          </w:tcPr>
          <w:p w14:paraId="6FB194D3" w14:textId="77777777" w:rsidR="00AE45D9" w:rsidRPr="0074625F" w:rsidRDefault="00AE45D9" w:rsidP="0074625F">
            <w:pPr>
              <w:rPr>
                <w:rFonts w:cs="Times New Roman"/>
                <w:szCs w:val="18"/>
              </w:rPr>
            </w:pPr>
            <w:r w:rsidRPr="0074625F">
              <w:rPr>
                <w:rFonts w:cs="Times New Roman"/>
                <w:szCs w:val="18"/>
              </w:rPr>
              <w:t>126.8</w:t>
            </w:r>
          </w:p>
        </w:tc>
        <w:tc>
          <w:tcPr>
            <w:tcW w:w="558" w:type="dxa"/>
            <w:tcBorders>
              <w:top w:val="nil"/>
              <w:left w:val="nil"/>
              <w:bottom w:val="nil"/>
              <w:right w:val="nil"/>
            </w:tcBorders>
            <w:vAlign w:val="center"/>
          </w:tcPr>
          <w:p w14:paraId="0AA7640F" w14:textId="77777777" w:rsidR="00AE45D9" w:rsidRPr="0074625F" w:rsidRDefault="00AE45D9" w:rsidP="0074625F">
            <w:pPr>
              <w:rPr>
                <w:rFonts w:cs="Times New Roman"/>
                <w:szCs w:val="18"/>
              </w:rPr>
            </w:pPr>
            <w:r w:rsidRPr="0074625F">
              <w:rPr>
                <w:rFonts w:cs="Times New Roman"/>
                <w:szCs w:val="18"/>
              </w:rPr>
              <w:t>2.356</w:t>
            </w:r>
          </w:p>
        </w:tc>
        <w:tc>
          <w:tcPr>
            <w:tcW w:w="558" w:type="dxa"/>
            <w:tcBorders>
              <w:top w:val="nil"/>
              <w:left w:val="nil"/>
              <w:bottom w:val="nil"/>
              <w:right w:val="nil"/>
            </w:tcBorders>
          </w:tcPr>
          <w:p w14:paraId="52B63B3C" w14:textId="77777777" w:rsidR="00AE45D9" w:rsidRPr="0074625F" w:rsidRDefault="00AE45D9" w:rsidP="0074625F">
            <w:pPr>
              <w:rPr>
                <w:rFonts w:cs="Times New Roman"/>
                <w:szCs w:val="18"/>
              </w:rPr>
            </w:pPr>
            <w:r w:rsidRPr="0074625F">
              <w:rPr>
                <w:rFonts w:cs="Times New Roman"/>
                <w:szCs w:val="18"/>
              </w:rPr>
              <w:t>14.94</w:t>
            </w:r>
          </w:p>
        </w:tc>
        <w:tc>
          <w:tcPr>
            <w:tcW w:w="565" w:type="dxa"/>
            <w:tcBorders>
              <w:top w:val="nil"/>
              <w:left w:val="nil"/>
              <w:bottom w:val="nil"/>
              <w:right w:val="nil"/>
            </w:tcBorders>
          </w:tcPr>
          <w:p w14:paraId="340B57F2" w14:textId="77777777" w:rsidR="00AE45D9" w:rsidRPr="0074625F" w:rsidRDefault="00AE45D9" w:rsidP="0074625F">
            <w:pPr>
              <w:rPr>
                <w:rFonts w:cs="Times New Roman"/>
                <w:szCs w:val="18"/>
              </w:rPr>
            </w:pPr>
            <w:r w:rsidRPr="0074625F">
              <w:rPr>
                <w:rFonts w:cs="Times New Roman"/>
                <w:szCs w:val="18"/>
              </w:rPr>
              <w:t>13.05</w:t>
            </w:r>
          </w:p>
        </w:tc>
      </w:tr>
      <w:tr w:rsidR="00AE45D9" w:rsidRPr="0074625F" w14:paraId="4F39D2FF" w14:textId="77777777" w:rsidTr="00425309">
        <w:trPr>
          <w:trHeight w:val="218"/>
          <w:jc w:val="center"/>
        </w:trPr>
        <w:tc>
          <w:tcPr>
            <w:tcW w:w="377" w:type="dxa"/>
            <w:tcBorders>
              <w:top w:val="nil"/>
              <w:left w:val="nil"/>
              <w:bottom w:val="double" w:sz="4" w:space="0" w:color="auto"/>
              <w:right w:val="nil"/>
            </w:tcBorders>
          </w:tcPr>
          <w:p w14:paraId="69FBE698" w14:textId="77777777" w:rsidR="00AE45D9" w:rsidRPr="0074625F" w:rsidRDefault="00AE45D9" w:rsidP="0074625F">
            <w:pPr>
              <w:rPr>
                <w:rFonts w:cs="Times New Roman"/>
                <w:szCs w:val="18"/>
              </w:rPr>
            </w:pPr>
            <w:r w:rsidRPr="0074625F">
              <w:rPr>
                <w:rFonts w:cs="Times New Roman"/>
                <w:szCs w:val="18"/>
              </w:rPr>
              <w:t>11</w:t>
            </w:r>
          </w:p>
        </w:tc>
        <w:tc>
          <w:tcPr>
            <w:tcW w:w="1257" w:type="dxa"/>
            <w:tcBorders>
              <w:top w:val="nil"/>
              <w:left w:val="nil"/>
              <w:bottom w:val="double" w:sz="4" w:space="0" w:color="auto"/>
              <w:right w:val="nil"/>
            </w:tcBorders>
            <w:vAlign w:val="center"/>
          </w:tcPr>
          <w:p w14:paraId="7FCA539F" w14:textId="77777777" w:rsidR="00AE45D9" w:rsidRPr="0074625F" w:rsidRDefault="00AE45D9" w:rsidP="0074625F">
            <w:pPr>
              <w:rPr>
                <w:rFonts w:cs="Times New Roman"/>
                <w:szCs w:val="18"/>
              </w:rPr>
            </w:pPr>
            <w:r w:rsidRPr="0074625F">
              <w:rPr>
                <w:rFonts w:cs="Times New Roman"/>
                <w:szCs w:val="18"/>
              </w:rPr>
              <w:t>Hydroxyapatite</w:t>
            </w:r>
          </w:p>
        </w:tc>
        <w:tc>
          <w:tcPr>
            <w:tcW w:w="667" w:type="dxa"/>
            <w:tcBorders>
              <w:top w:val="nil"/>
              <w:left w:val="nil"/>
              <w:bottom w:val="double" w:sz="4" w:space="0" w:color="auto"/>
              <w:right w:val="nil"/>
            </w:tcBorders>
          </w:tcPr>
          <w:p w14:paraId="0FF6E503" w14:textId="77777777" w:rsidR="00AE45D9" w:rsidRPr="0074625F" w:rsidRDefault="00AE45D9" w:rsidP="0074625F">
            <w:pPr>
              <w:rPr>
                <w:rFonts w:cs="Times New Roman"/>
                <w:szCs w:val="18"/>
              </w:rPr>
            </w:pPr>
            <w:r w:rsidRPr="0074625F">
              <w:rPr>
                <w:rFonts w:cs="Times New Roman"/>
                <w:szCs w:val="18"/>
              </w:rPr>
              <w:t>3.156</w:t>
            </w:r>
          </w:p>
        </w:tc>
        <w:tc>
          <w:tcPr>
            <w:tcW w:w="558" w:type="dxa"/>
            <w:tcBorders>
              <w:top w:val="nil"/>
              <w:left w:val="nil"/>
              <w:bottom w:val="double" w:sz="4" w:space="0" w:color="auto"/>
              <w:right w:val="nil"/>
            </w:tcBorders>
          </w:tcPr>
          <w:p w14:paraId="0DBC6D73" w14:textId="77777777" w:rsidR="00AE45D9" w:rsidRPr="0074625F" w:rsidRDefault="00AE45D9" w:rsidP="0074625F">
            <w:pPr>
              <w:rPr>
                <w:rFonts w:cs="Times New Roman"/>
                <w:szCs w:val="18"/>
              </w:rPr>
            </w:pPr>
            <w:r w:rsidRPr="0074625F">
              <w:rPr>
                <w:rFonts w:cs="Times New Roman"/>
                <w:szCs w:val="18"/>
              </w:rPr>
              <w:t>2.830</w:t>
            </w:r>
          </w:p>
        </w:tc>
        <w:tc>
          <w:tcPr>
            <w:tcW w:w="558" w:type="dxa"/>
            <w:tcBorders>
              <w:top w:val="nil"/>
              <w:left w:val="nil"/>
              <w:bottom w:val="double" w:sz="4" w:space="0" w:color="auto"/>
              <w:right w:val="nil"/>
            </w:tcBorders>
          </w:tcPr>
          <w:p w14:paraId="10BF8196" w14:textId="77777777" w:rsidR="00AE45D9" w:rsidRPr="0074625F" w:rsidRDefault="00AE45D9" w:rsidP="0074625F">
            <w:pPr>
              <w:rPr>
                <w:rFonts w:cs="Times New Roman"/>
                <w:szCs w:val="18"/>
              </w:rPr>
            </w:pPr>
            <w:r w:rsidRPr="0074625F">
              <w:rPr>
                <w:rFonts w:cs="Times New Roman"/>
                <w:szCs w:val="18"/>
              </w:rPr>
              <w:t>156.2</w:t>
            </w:r>
          </w:p>
        </w:tc>
        <w:tc>
          <w:tcPr>
            <w:tcW w:w="558" w:type="dxa"/>
            <w:tcBorders>
              <w:top w:val="nil"/>
              <w:left w:val="nil"/>
              <w:bottom w:val="double" w:sz="4" w:space="0" w:color="auto"/>
              <w:right w:val="nil"/>
            </w:tcBorders>
            <w:vAlign w:val="center"/>
          </w:tcPr>
          <w:p w14:paraId="1DDB22CC" w14:textId="77777777" w:rsidR="00AE45D9" w:rsidRPr="0074625F" w:rsidRDefault="00AE45D9" w:rsidP="0074625F">
            <w:pPr>
              <w:rPr>
                <w:rFonts w:cs="Times New Roman"/>
                <w:szCs w:val="18"/>
              </w:rPr>
            </w:pPr>
            <w:r w:rsidRPr="0074625F">
              <w:rPr>
                <w:rFonts w:cs="Times New Roman"/>
                <w:szCs w:val="18"/>
              </w:rPr>
              <w:t>2.575</w:t>
            </w:r>
          </w:p>
        </w:tc>
        <w:tc>
          <w:tcPr>
            <w:tcW w:w="558" w:type="dxa"/>
            <w:tcBorders>
              <w:top w:val="nil"/>
              <w:left w:val="nil"/>
              <w:bottom w:val="double" w:sz="4" w:space="0" w:color="auto"/>
              <w:right w:val="nil"/>
            </w:tcBorders>
          </w:tcPr>
          <w:p w14:paraId="7AD2B4A3" w14:textId="77777777" w:rsidR="00AE45D9" w:rsidRPr="0074625F" w:rsidRDefault="00AE45D9" w:rsidP="0074625F">
            <w:pPr>
              <w:rPr>
                <w:rFonts w:cs="Times New Roman"/>
                <w:szCs w:val="18"/>
              </w:rPr>
            </w:pPr>
            <w:r w:rsidRPr="0074625F">
              <w:rPr>
                <w:rFonts w:cs="Times New Roman"/>
                <w:szCs w:val="18"/>
              </w:rPr>
              <w:t>16.32</w:t>
            </w:r>
          </w:p>
        </w:tc>
        <w:tc>
          <w:tcPr>
            <w:tcW w:w="565" w:type="dxa"/>
            <w:tcBorders>
              <w:top w:val="nil"/>
              <w:left w:val="nil"/>
              <w:bottom w:val="double" w:sz="4" w:space="0" w:color="auto"/>
              <w:right w:val="nil"/>
            </w:tcBorders>
          </w:tcPr>
          <w:p w14:paraId="0068CAD4" w14:textId="77777777" w:rsidR="00AE45D9" w:rsidRPr="0074625F" w:rsidRDefault="00AE45D9" w:rsidP="0074625F">
            <w:pPr>
              <w:rPr>
                <w:rFonts w:cs="Times New Roman"/>
                <w:szCs w:val="18"/>
              </w:rPr>
            </w:pPr>
            <w:r w:rsidRPr="0074625F">
              <w:rPr>
                <w:rFonts w:cs="Times New Roman"/>
                <w:szCs w:val="18"/>
              </w:rPr>
              <w:t>14.94</w:t>
            </w:r>
          </w:p>
        </w:tc>
      </w:tr>
    </w:tbl>
    <w:p w14:paraId="7143624D" w14:textId="77777777" w:rsidR="00C778D7" w:rsidRDefault="00C778D7">
      <w:pPr>
        <w:widowControl/>
        <w:jc w:val="left"/>
        <w:rPr>
          <w:rFonts w:cs="Times New Roman"/>
          <w:b/>
        </w:rPr>
      </w:pPr>
      <w:r>
        <w:rPr>
          <w:rFonts w:cs="Times New Roman"/>
          <w:b/>
        </w:rPr>
        <w:br w:type="page"/>
      </w:r>
    </w:p>
    <w:p w14:paraId="52CAF0C7" w14:textId="6BAD452B" w:rsidR="00AE45D9" w:rsidRPr="0074625F" w:rsidRDefault="00AE45D9" w:rsidP="0074625F">
      <w:pPr>
        <w:rPr>
          <w:rFonts w:cs="Times New Roman"/>
        </w:rPr>
      </w:pPr>
      <w:r w:rsidRPr="0074625F">
        <w:rPr>
          <w:rFonts w:cs="Times New Roman"/>
          <w:b/>
        </w:rPr>
        <w:lastRenderedPageBreak/>
        <w:t xml:space="preserve">Table </w:t>
      </w:r>
      <w:r w:rsidR="00A45E25" w:rsidRPr="0074625F">
        <w:rPr>
          <w:rFonts w:cs="Times New Roman"/>
          <w:b/>
        </w:rPr>
        <w:t>2</w:t>
      </w:r>
      <w:r w:rsidR="00C24201" w:rsidRPr="0074625F">
        <w:rPr>
          <w:rFonts w:cs="Times New Roman"/>
          <w:b/>
        </w:rPr>
        <w:t>:</w:t>
      </w:r>
      <w:r w:rsidRPr="0074625F">
        <w:rPr>
          <w:rFonts w:cs="Times New Roman"/>
          <w:b/>
        </w:rPr>
        <w:t xml:space="preserve"> </w:t>
      </w:r>
      <w:r w:rsidRPr="0074625F">
        <w:rPr>
          <w:rFonts w:cs="Times New Roman"/>
        </w:rPr>
        <w:t>CT-scanning conditions for carbon-ion radiotherapy treatment planning at the National Institute of Radiological Sciences Hospital.</w:t>
      </w:r>
    </w:p>
    <w:tbl>
      <w:tblPr>
        <w:tblW w:w="0" w:type="auto"/>
        <w:jc w:val="center"/>
        <w:tblBorders>
          <w:top w:val="single" w:sz="12" w:space="0" w:color="808080"/>
          <w:bottom w:val="single" w:sz="12" w:space="0" w:color="808080"/>
        </w:tblBorders>
        <w:tblLook w:val="0000" w:firstRow="0" w:lastRow="0" w:firstColumn="0" w:lastColumn="0" w:noHBand="0" w:noVBand="0"/>
      </w:tblPr>
      <w:tblGrid>
        <w:gridCol w:w="323"/>
        <w:gridCol w:w="901"/>
        <w:gridCol w:w="1252"/>
        <w:gridCol w:w="972"/>
        <w:gridCol w:w="1056"/>
        <w:gridCol w:w="1437"/>
      </w:tblGrid>
      <w:tr w:rsidR="00AE45D9" w:rsidRPr="0074625F" w14:paraId="3529CD90" w14:textId="77777777" w:rsidTr="00425309">
        <w:trPr>
          <w:trHeight w:val="197"/>
          <w:jc w:val="center"/>
        </w:trPr>
        <w:tc>
          <w:tcPr>
            <w:tcW w:w="0" w:type="auto"/>
            <w:tcBorders>
              <w:top w:val="double" w:sz="6" w:space="0" w:color="auto"/>
              <w:left w:val="nil"/>
              <w:bottom w:val="single" w:sz="6" w:space="0" w:color="auto"/>
              <w:right w:val="nil"/>
            </w:tcBorders>
            <w:vAlign w:val="center"/>
          </w:tcPr>
          <w:p w14:paraId="4E83EE90" w14:textId="77777777" w:rsidR="00AE45D9" w:rsidRPr="0074625F" w:rsidRDefault="00AE45D9" w:rsidP="0074625F">
            <w:pPr>
              <w:rPr>
                <w:rFonts w:cs="Times New Roman"/>
                <w:szCs w:val="18"/>
              </w:rPr>
            </w:pPr>
            <w:r w:rsidRPr="0074625F">
              <w:rPr>
                <w:rFonts w:cs="Times New Roman"/>
                <w:szCs w:val="18"/>
              </w:rPr>
              <w:t>#</w:t>
            </w:r>
          </w:p>
        </w:tc>
        <w:tc>
          <w:tcPr>
            <w:tcW w:w="0" w:type="auto"/>
            <w:tcBorders>
              <w:top w:val="double" w:sz="6" w:space="0" w:color="auto"/>
              <w:left w:val="nil"/>
              <w:bottom w:val="single" w:sz="6" w:space="0" w:color="auto"/>
              <w:right w:val="nil"/>
            </w:tcBorders>
            <w:vAlign w:val="center"/>
          </w:tcPr>
          <w:p w14:paraId="3663F636" w14:textId="77777777" w:rsidR="00AE45D9" w:rsidRPr="0074625F" w:rsidRDefault="00AE45D9" w:rsidP="0074625F">
            <w:pPr>
              <w:rPr>
                <w:rFonts w:cs="Times New Roman"/>
                <w:szCs w:val="18"/>
              </w:rPr>
            </w:pPr>
            <w:r w:rsidRPr="0074625F">
              <w:rPr>
                <w:rFonts w:cs="Times New Roman"/>
                <w:szCs w:val="18"/>
              </w:rPr>
              <w:t>CT type</w:t>
            </w:r>
          </w:p>
        </w:tc>
        <w:tc>
          <w:tcPr>
            <w:tcW w:w="0" w:type="auto"/>
            <w:tcBorders>
              <w:top w:val="double" w:sz="6" w:space="0" w:color="auto"/>
              <w:left w:val="nil"/>
              <w:bottom w:val="single" w:sz="6" w:space="0" w:color="auto"/>
              <w:right w:val="nil"/>
            </w:tcBorders>
            <w:vAlign w:val="center"/>
          </w:tcPr>
          <w:p w14:paraId="33E93EAC" w14:textId="77777777" w:rsidR="00AE45D9" w:rsidRPr="0074625F" w:rsidRDefault="00AE45D9" w:rsidP="0074625F">
            <w:pPr>
              <w:rPr>
                <w:rFonts w:cs="Times New Roman"/>
                <w:smallCaps/>
                <w:szCs w:val="18"/>
              </w:rPr>
            </w:pPr>
            <w:r w:rsidRPr="0074625F">
              <w:rPr>
                <w:rFonts w:cs="Times New Roman"/>
                <w:szCs w:val="18"/>
              </w:rPr>
              <w:t>X-ray</w:t>
            </w:r>
            <w:r w:rsidRPr="0074625F">
              <w:rPr>
                <w:rFonts w:cs="Times New Roman"/>
                <w:szCs w:val="18"/>
              </w:rPr>
              <w:br/>
              <w:t>tube voltage</w:t>
            </w:r>
          </w:p>
        </w:tc>
        <w:tc>
          <w:tcPr>
            <w:tcW w:w="0" w:type="auto"/>
            <w:tcBorders>
              <w:top w:val="double" w:sz="6" w:space="0" w:color="auto"/>
              <w:left w:val="nil"/>
              <w:bottom w:val="single" w:sz="6" w:space="0" w:color="auto"/>
              <w:right w:val="nil"/>
            </w:tcBorders>
            <w:vAlign w:val="center"/>
          </w:tcPr>
          <w:p w14:paraId="16162A26" w14:textId="77777777" w:rsidR="00AE45D9" w:rsidRPr="0074625F" w:rsidRDefault="00AE45D9" w:rsidP="0074625F">
            <w:pPr>
              <w:rPr>
                <w:rFonts w:cs="Times New Roman"/>
                <w:smallCaps/>
                <w:szCs w:val="18"/>
              </w:rPr>
            </w:pPr>
            <w:r w:rsidRPr="0074625F">
              <w:rPr>
                <w:rFonts w:cs="Times New Roman"/>
                <w:szCs w:val="18"/>
              </w:rPr>
              <w:t>Phantom</w:t>
            </w:r>
            <w:r w:rsidRPr="0074625F">
              <w:rPr>
                <w:rFonts w:cs="Times New Roman"/>
                <w:szCs w:val="18"/>
              </w:rPr>
              <w:br/>
              <w:t>diameter</w:t>
            </w:r>
          </w:p>
        </w:tc>
        <w:tc>
          <w:tcPr>
            <w:tcW w:w="0" w:type="auto"/>
            <w:tcBorders>
              <w:top w:val="double" w:sz="6" w:space="0" w:color="auto"/>
              <w:left w:val="nil"/>
              <w:bottom w:val="single" w:sz="6" w:space="0" w:color="auto"/>
              <w:right w:val="nil"/>
            </w:tcBorders>
            <w:vAlign w:val="center"/>
          </w:tcPr>
          <w:p w14:paraId="6B5BA93A" w14:textId="77777777" w:rsidR="00AE45D9" w:rsidRPr="0074625F" w:rsidRDefault="00AE45D9" w:rsidP="0074625F">
            <w:pPr>
              <w:rPr>
                <w:rFonts w:cs="Times New Roman"/>
                <w:smallCaps/>
                <w:szCs w:val="18"/>
              </w:rPr>
            </w:pPr>
            <w:r w:rsidRPr="0074625F">
              <w:rPr>
                <w:rFonts w:cs="Times New Roman"/>
                <w:szCs w:val="18"/>
              </w:rPr>
              <w:t>FOV</w:t>
            </w:r>
            <w:r w:rsidRPr="0074625F">
              <w:rPr>
                <w:rFonts w:cs="Times New Roman"/>
                <w:szCs w:val="18"/>
              </w:rPr>
              <w:br/>
              <w:t>diameter</w:t>
            </w:r>
          </w:p>
        </w:tc>
        <w:tc>
          <w:tcPr>
            <w:tcW w:w="0" w:type="auto"/>
            <w:tcBorders>
              <w:top w:val="double" w:sz="6" w:space="0" w:color="auto"/>
              <w:left w:val="nil"/>
              <w:bottom w:val="single" w:sz="6" w:space="0" w:color="auto"/>
              <w:right w:val="nil"/>
            </w:tcBorders>
            <w:vAlign w:val="center"/>
          </w:tcPr>
          <w:p w14:paraId="36780377" w14:textId="77777777" w:rsidR="00AE45D9" w:rsidRPr="0074625F" w:rsidRDefault="00AE45D9" w:rsidP="0074625F">
            <w:pPr>
              <w:rPr>
                <w:rFonts w:cs="Times New Roman"/>
                <w:smallCaps/>
                <w:szCs w:val="18"/>
              </w:rPr>
            </w:pPr>
            <w:r w:rsidRPr="0074625F">
              <w:rPr>
                <w:rFonts w:cs="Times New Roman"/>
                <w:szCs w:val="18"/>
              </w:rPr>
              <w:t xml:space="preserve">Typical </w:t>
            </w:r>
            <w:r w:rsidRPr="0074625F">
              <w:rPr>
                <w:rFonts w:cs="Times New Roman"/>
                <w:szCs w:val="18"/>
              </w:rPr>
              <w:br/>
              <w:t>treatment sites</w:t>
            </w:r>
          </w:p>
        </w:tc>
      </w:tr>
      <w:tr w:rsidR="00AE45D9" w:rsidRPr="0074625F" w14:paraId="579C8731" w14:textId="77777777" w:rsidTr="00425309">
        <w:trPr>
          <w:trHeight w:val="116"/>
          <w:jc w:val="center"/>
        </w:trPr>
        <w:tc>
          <w:tcPr>
            <w:tcW w:w="0" w:type="auto"/>
            <w:tcBorders>
              <w:top w:val="nil"/>
              <w:left w:val="nil"/>
              <w:bottom w:val="nil"/>
              <w:right w:val="nil"/>
            </w:tcBorders>
          </w:tcPr>
          <w:p w14:paraId="1FBFE548" w14:textId="77777777" w:rsidR="00AE45D9" w:rsidRPr="0074625F" w:rsidRDefault="00AE45D9" w:rsidP="0074625F">
            <w:pPr>
              <w:rPr>
                <w:rFonts w:cs="Times New Roman"/>
                <w:szCs w:val="18"/>
              </w:rPr>
            </w:pPr>
            <w:r w:rsidRPr="0074625F">
              <w:rPr>
                <w:rFonts w:cs="Times New Roman"/>
                <w:szCs w:val="18"/>
              </w:rPr>
              <w:t>1</w:t>
            </w:r>
          </w:p>
        </w:tc>
        <w:tc>
          <w:tcPr>
            <w:tcW w:w="0" w:type="auto"/>
            <w:tcBorders>
              <w:top w:val="nil"/>
              <w:left w:val="nil"/>
              <w:bottom w:val="nil"/>
              <w:right w:val="nil"/>
            </w:tcBorders>
            <w:vAlign w:val="center"/>
          </w:tcPr>
          <w:p w14:paraId="1FCBB813" w14:textId="77777777" w:rsidR="00AE45D9" w:rsidRPr="0074625F" w:rsidRDefault="00AE45D9" w:rsidP="0074625F">
            <w:pPr>
              <w:rPr>
                <w:rFonts w:cs="Times New Roman"/>
                <w:szCs w:val="18"/>
              </w:rPr>
            </w:pPr>
            <w:r w:rsidRPr="0074625F">
              <w:rPr>
                <w:rFonts w:cs="Times New Roman"/>
                <w:szCs w:val="18"/>
              </w:rPr>
              <w:t>LB</w:t>
            </w:r>
          </w:p>
        </w:tc>
        <w:tc>
          <w:tcPr>
            <w:tcW w:w="0" w:type="auto"/>
            <w:tcBorders>
              <w:top w:val="nil"/>
              <w:left w:val="nil"/>
              <w:bottom w:val="nil"/>
              <w:right w:val="nil"/>
            </w:tcBorders>
          </w:tcPr>
          <w:p w14:paraId="65617E3A" w14:textId="77777777" w:rsidR="00AE45D9" w:rsidRPr="0074625F" w:rsidRDefault="00AE45D9" w:rsidP="0074625F">
            <w:pPr>
              <w:rPr>
                <w:rFonts w:cs="Times New Roman"/>
                <w:szCs w:val="18"/>
              </w:rPr>
            </w:pPr>
            <w:r w:rsidRPr="0074625F">
              <w:rPr>
                <w:rFonts w:cs="Times New Roman"/>
                <w:szCs w:val="18"/>
              </w:rPr>
              <w:t>120 kV</w:t>
            </w:r>
          </w:p>
        </w:tc>
        <w:tc>
          <w:tcPr>
            <w:tcW w:w="0" w:type="auto"/>
            <w:tcBorders>
              <w:top w:val="nil"/>
              <w:left w:val="nil"/>
              <w:bottom w:val="nil"/>
              <w:right w:val="nil"/>
            </w:tcBorders>
            <w:vAlign w:val="center"/>
          </w:tcPr>
          <w:p w14:paraId="6834624A" w14:textId="77777777" w:rsidR="00AE45D9" w:rsidRPr="0074625F" w:rsidRDefault="00AE45D9" w:rsidP="0074625F">
            <w:pPr>
              <w:rPr>
                <w:rFonts w:cs="Times New Roman"/>
                <w:szCs w:val="18"/>
              </w:rPr>
            </w:pPr>
            <w:r w:rsidRPr="0074625F">
              <w:rPr>
                <w:rFonts w:cs="Times New Roman"/>
                <w:szCs w:val="18"/>
              </w:rPr>
              <w:t>20 cm</w:t>
            </w:r>
          </w:p>
        </w:tc>
        <w:tc>
          <w:tcPr>
            <w:tcW w:w="0" w:type="auto"/>
            <w:tcBorders>
              <w:top w:val="nil"/>
              <w:left w:val="nil"/>
              <w:bottom w:val="nil"/>
              <w:right w:val="nil"/>
            </w:tcBorders>
          </w:tcPr>
          <w:p w14:paraId="3CABAE50" w14:textId="77777777" w:rsidR="00AE45D9" w:rsidRPr="0074625F" w:rsidRDefault="00AE45D9" w:rsidP="0074625F">
            <w:pPr>
              <w:rPr>
                <w:rFonts w:cs="Times New Roman"/>
                <w:szCs w:val="18"/>
              </w:rPr>
            </w:pPr>
            <w:r w:rsidRPr="0074625F">
              <w:rPr>
                <w:rFonts w:cs="Times New Roman"/>
                <w:szCs w:val="18"/>
              </w:rPr>
              <w:t>32 cm</w:t>
            </w:r>
          </w:p>
        </w:tc>
        <w:tc>
          <w:tcPr>
            <w:tcW w:w="0" w:type="auto"/>
            <w:tcBorders>
              <w:top w:val="nil"/>
              <w:left w:val="nil"/>
              <w:bottom w:val="nil"/>
              <w:right w:val="nil"/>
            </w:tcBorders>
          </w:tcPr>
          <w:p w14:paraId="214B0F74" w14:textId="77777777" w:rsidR="00AE45D9" w:rsidRPr="0074625F" w:rsidRDefault="00AE45D9" w:rsidP="0074625F">
            <w:pPr>
              <w:rPr>
                <w:rFonts w:cs="Times New Roman"/>
                <w:szCs w:val="18"/>
              </w:rPr>
            </w:pPr>
            <w:r w:rsidRPr="0074625F">
              <w:rPr>
                <w:rFonts w:cs="Times New Roman"/>
                <w:szCs w:val="18"/>
              </w:rPr>
              <w:t>Head</w:t>
            </w:r>
          </w:p>
        </w:tc>
      </w:tr>
      <w:tr w:rsidR="00AE45D9" w:rsidRPr="0074625F" w14:paraId="62C64ED3" w14:textId="77777777" w:rsidTr="00425309">
        <w:trPr>
          <w:trHeight w:val="151"/>
          <w:jc w:val="center"/>
        </w:trPr>
        <w:tc>
          <w:tcPr>
            <w:tcW w:w="0" w:type="auto"/>
            <w:tcBorders>
              <w:top w:val="nil"/>
              <w:left w:val="nil"/>
              <w:bottom w:val="nil"/>
              <w:right w:val="nil"/>
            </w:tcBorders>
          </w:tcPr>
          <w:p w14:paraId="2AFB4987" w14:textId="77777777" w:rsidR="00AE45D9" w:rsidRPr="0074625F" w:rsidRDefault="00AE45D9" w:rsidP="0074625F">
            <w:pPr>
              <w:rPr>
                <w:rFonts w:cs="Times New Roman"/>
                <w:szCs w:val="18"/>
              </w:rPr>
            </w:pPr>
            <w:r w:rsidRPr="0074625F">
              <w:rPr>
                <w:rFonts w:cs="Times New Roman"/>
                <w:szCs w:val="18"/>
              </w:rPr>
              <w:t>2</w:t>
            </w:r>
          </w:p>
        </w:tc>
        <w:tc>
          <w:tcPr>
            <w:tcW w:w="0" w:type="auto"/>
            <w:tcBorders>
              <w:top w:val="nil"/>
              <w:left w:val="nil"/>
              <w:bottom w:val="nil"/>
              <w:right w:val="nil"/>
            </w:tcBorders>
            <w:vAlign w:val="center"/>
          </w:tcPr>
          <w:p w14:paraId="05409B03" w14:textId="77777777" w:rsidR="00AE45D9" w:rsidRPr="0074625F" w:rsidRDefault="00AE45D9" w:rsidP="0074625F">
            <w:pPr>
              <w:rPr>
                <w:rFonts w:cs="Times New Roman"/>
                <w:szCs w:val="18"/>
              </w:rPr>
            </w:pPr>
            <w:r w:rsidRPr="0074625F">
              <w:rPr>
                <w:rFonts w:cs="Times New Roman"/>
                <w:szCs w:val="18"/>
              </w:rPr>
              <w:t>LB</w:t>
            </w:r>
          </w:p>
        </w:tc>
        <w:tc>
          <w:tcPr>
            <w:tcW w:w="0" w:type="auto"/>
            <w:tcBorders>
              <w:top w:val="nil"/>
              <w:left w:val="nil"/>
              <w:bottom w:val="nil"/>
              <w:right w:val="nil"/>
            </w:tcBorders>
          </w:tcPr>
          <w:p w14:paraId="1A8762D6" w14:textId="77777777" w:rsidR="00AE45D9" w:rsidRPr="0074625F" w:rsidRDefault="00AE45D9" w:rsidP="0074625F">
            <w:pPr>
              <w:rPr>
                <w:rFonts w:cs="Times New Roman"/>
                <w:szCs w:val="18"/>
              </w:rPr>
            </w:pPr>
            <w:r w:rsidRPr="0074625F">
              <w:rPr>
                <w:rFonts w:cs="Times New Roman"/>
                <w:szCs w:val="18"/>
              </w:rPr>
              <w:t>120 kV</w:t>
            </w:r>
          </w:p>
        </w:tc>
        <w:tc>
          <w:tcPr>
            <w:tcW w:w="0" w:type="auto"/>
            <w:tcBorders>
              <w:top w:val="nil"/>
              <w:left w:val="nil"/>
              <w:bottom w:val="nil"/>
              <w:right w:val="nil"/>
            </w:tcBorders>
            <w:vAlign w:val="center"/>
          </w:tcPr>
          <w:p w14:paraId="56E76DAE" w14:textId="77777777" w:rsidR="00AE45D9" w:rsidRPr="0074625F" w:rsidRDefault="00AE45D9" w:rsidP="0074625F">
            <w:pPr>
              <w:rPr>
                <w:rFonts w:cs="Times New Roman"/>
                <w:szCs w:val="18"/>
              </w:rPr>
            </w:pPr>
            <w:r w:rsidRPr="0074625F">
              <w:rPr>
                <w:rFonts w:cs="Times New Roman"/>
                <w:szCs w:val="18"/>
              </w:rPr>
              <w:t>20 cm</w:t>
            </w:r>
          </w:p>
        </w:tc>
        <w:tc>
          <w:tcPr>
            <w:tcW w:w="0" w:type="auto"/>
            <w:tcBorders>
              <w:top w:val="nil"/>
              <w:left w:val="nil"/>
              <w:bottom w:val="nil"/>
              <w:right w:val="nil"/>
            </w:tcBorders>
          </w:tcPr>
          <w:p w14:paraId="0767800F" w14:textId="77777777" w:rsidR="00AE45D9" w:rsidRPr="0074625F" w:rsidRDefault="00AE45D9" w:rsidP="0074625F">
            <w:pPr>
              <w:rPr>
                <w:rFonts w:cs="Times New Roman"/>
                <w:szCs w:val="18"/>
              </w:rPr>
            </w:pPr>
            <w:r w:rsidRPr="0074625F">
              <w:rPr>
                <w:rFonts w:cs="Times New Roman"/>
                <w:szCs w:val="18"/>
              </w:rPr>
              <w:t>55 cm</w:t>
            </w:r>
          </w:p>
        </w:tc>
        <w:tc>
          <w:tcPr>
            <w:tcW w:w="0" w:type="auto"/>
            <w:tcBorders>
              <w:top w:val="nil"/>
              <w:left w:val="nil"/>
              <w:bottom w:val="nil"/>
              <w:right w:val="nil"/>
            </w:tcBorders>
          </w:tcPr>
          <w:p w14:paraId="28A87CBE" w14:textId="77777777" w:rsidR="00AE45D9" w:rsidRPr="0074625F" w:rsidRDefault="00AE45D9" w:rsidP="0074625F">
            <w:pPr>
              <w:rPr>
                <w:rFonts w:cs="Times New Roman"/>
                <w:szCs w:val="18"/>
              </w:rPr>
            </w:pPr>
            <w:r w:rsidRPr="0074625F">
              <w:rPr>
                <w:rFonts w:cs="Times New Roman"/>
                <w:szCs w:val="18"/>
              </w:rPr>
              <w:t>Head–neck</w:t>
            </w:r>
          </w:p>
        </w:tc>
      </w:tr>
      <w:tr w:rsidR="00AE45D9" w:rsidRPr="0074625F" w14:paraId="4682725C" w14:textId="77777777" w:rsidTr="00425309">
        <w:trPr>
          <w:trHeight w:val="124"/>
          <w:jc w:val="center"/>
        </w:trPr>
        <w:tc>
          <w:tcPr>
            <w:tcW w:w="0" w:type="auto"/>
            <w:tcBorders>
              <w:top w:val="nil"/>
              <w:left w:val="nil"/>
              <w:bottom w:val="nil"/>
              <w:right w:val="nil"/>
            </w:tcBorders>
          </w:tcPr>
          <w:p w14:paraId="6CCAF1A1" w14:textId="77777777" w:rsidR="00AE45D9" w:rsidRPr="0074625F" w:rsidRDefault="00AE45D9" w:rsidP="0074625F">
            <w:pPr>
              <w:rPr>
                <w:rFonts w:cs="Times New Roman"/>
                <w:szCs w:val="18"/>
              </w:rPr>
            </w:pPr>
            <w:r w:rsidRPr="0074625F">
              <w:rPr>
                <w:rFonts w:cs="Times New Roman"/>
                <w:szCs w:val="18"/>
              </w:rPr>
              <w:t>3</w:t>
            </w:r>
          </w:p>
        </w:tc>
        <w:tc>
          <w:tcPr>
            <w:tcW w:w="0" w:type="auto"/>
            <w:tcBorders>
              <w:top w:val="nil"/>
              <w:left w:val="nil"/>
              <w:bottom w:val="nil"/>
              <w:right w:val="nil"/>
            </w:tcBorders>
            <w:vAlign w:val="center"/>
          </w:tcPr>
          <w:p w14:paraId="40A4ACCB" w14:textId="77777777" w:rsidR="00AE45D9" w:rsidRPr="0074625F" w:rsidRDefault="00AE45D9" w:rsidP="0074625F">
            <w:pPr>
              <w:rPr>
                <w:rFonts w:cs="Times New Roman"/>
                <w:szCs w:val="18"/>
              </w:rPr>
            </w:pPr>
            <w:r w:rsidRPr="0074625F">
              <w:rPr>
                <w:rFonts w:cs="Times New Roman"/>
                <w:szCs w:val="18"/>
              </w:rPr>
              <w:t>LB</w:t>
            </w:r>
          </w:p>
        </w:tc>
        <w:tc>
          <w:tcPr>
            <w:tcW w:w="0" w:type="auto"/>
            <w:tcBorders>
              <w:top w:val="nil"/>
              <w:left w:val="nil"/>
              <w:bottom w:val="nil"/>
              <w:right w:val="nil"/>
            </w:tcBorders>
          </w:tcPr>
          <w:p w14:paraId="0885B29A" w14:textId="77777777" w:rsidR="00AE45D9" w:rsidRPr="0074625F" w:rsidRDefault="00AE45D9" w:rsidP="0074625F">
            <w:pPr>
              <w:rPr>
                <w:rFonts w:cs="Times New Roman"/>
                <w:szCs w:val="18"/>
              </w:rPr>
            </w:pPr>
            <w:r w:rsidRPr="0074625F">
              <w:rPr>
                <w:rFonts w:cs="Times New Roman"/>
                <w:szCs w:val="18"/>
              </w:rPr>
              <w:t>120 kV</w:t>
            </w:r>
          </w:p>
        </w:tc>
        <w:tc>
          <w:tcPr>
            <w:tcW w:w="0" w:type="auto"/>
            <w:tcBorders>
              <w:top w:val="nil"/>
              <w:left w:val="nil"/>
              <w:bottom w:val="nil"/>
              <w:right w:val="nil"/>
            </w:tcBorders>
            <w:vAlign w:val="center"/>
          </w:tcPr>
          <w:p w14:paraId="0C218308" w14:textId="77777777" w:rsidR="00AE45D9" w:rsidRPr="0074625F" w:rsidRDefault="00AE45D9" w:rsidP="0074625F">
            <w:pPr>
              <w:rPr>
                <w:rFonts w:cs="Times New Roman"/>
                <w:szCs w:val="18"/>
              </w:rPr>
            </w:pPr>
            <w:r w:rsidRPr="0074625F">
              <w:rPr>
                <w:rFonts w:cs="Times New Roman"/>
                <w:szCs w:val="18"/>
              </w:rPr>
              <w:t>30 cm</w:t>
            </w:r>
          </w:p>
        </w:tc>
        <w:tc>
          <w:tcPr>
            <w:tcW w:w="0" w:type="auto"/>
            <w:tcBorders>
              <w:top w:val="nil"/>
              <w:left w:val="nil"/>
              <w:bottom w:val="nil"/>
              <w:right w:val="nil"/>
            </w:tcBorders>
          </w:tcPr>
          <w:p w14:paraId="7CAC8F83" w14:textId="77777777" w:rsidR="00AE45D9" w:rsidRPr="0074625F" w:rsidRDefault="00AE45D9" w:rsidP="0074625F">
            <w:pPr>
              <w:rPr>
                <w:rFonts w:cs="Times New Roman"/>
                <w:szCs w:val="18"/>
              </w:rPr>
            </w:pPr>
            <w:r w:rsidRPr="0074625F">
              <w:rPr>
                <w:rFonts w:cs="Times New Roman"/>
                <w:szCs w:val="18"/>
              </w:rPr>
              <w:t>55 cm</w:t>
            </w:r>
          </w:p>
        </w:tc>
        <w:tc>
          <w:tcPr>
            <w:tcW w:w="0" w:type="auto"/>
            <w:tcBorders>
              <w:top w:val="nil"/>
              <w:left w:val="nil"/>
              <w:bottom w:val="nil"/>
              <w:right w:val="nil"/>
            </w:tcBorders>
          </w:tcPr>
          <w:p w14:paraId="030A8AFB" w14:textId="77777777" w:rsidR="00AE45D9" w:rsidRPr="0074625F" w:rsidRDefault="00AE45D9" w:rsidP="0074625F">
            <w:pPr>
              <w:rPr>
                <w:rFonts w:cs="Times New Roman"/>
                <w:szCs w:val="18"/>
              </w:rPr>
            </w:pPr>
            <w:r w:rsidRPr="0074625F">
              <w:rPr>
                <w:rFonts w:cs="Times New Roman"/>
                <w:szCs w:val="18"/>
              </w:rPr>
              <w:t>Chest–pelvis</w:t>
            </w:r>
          </w:p>
        </w:tc>
      </w:tr>
      <w:tr w:rsidR="00AE45D9" w:rsidRPr="0074625F" w14:paraId="6FE944DA" w14:textId="77777777" w:rsidTr="00425309">
        <w:trPr>
          <w:trHeight w:val="157"/>
          <w:jc w:val="center"/>
        </w:trPr>
        <w:tc>
          <w:tcPr>
            <w:tcW w:w="0" w:type="auto"/>
            <w:tcBorders>
              <w:top w:val="nil"/>
              <w:left w:val="nil"/>
              <w:bottom w:val="nil"/>
              <w:right w:val="nil"/>
            </w:tcBorders>
          </w:tcPr>
          <w:p w14:paraId="156A0F97" w14:textId="77777777" w:rsidR="00AE45D9" w:rsidRPr="0074625F" w:rsidRDefault="00AE45D9" w:rsidP="0074625F">
            <w:pPr>
              <w:rPr>
                <w:rFonts w:cs="Times New Roman"/>
                <w:szCs w:val="18"/>
              </w:rPr>
            </w:pPr>
            <w:r w:rsidRPr="0074625F">
              <w:rPr>
                <w:rFonts w:cs="Times New Roman"/>
                <w:szCs w:val="18"/>
              </w:rPr>
              <w:t>4</w:t>
            </w:r>
          </w:p>
        </w:tc>
        <w:tc>
          <w:tcPr>
            <w:tcW w:w="0" w:type="auto"/>
            <w:tcBorders>
              <w:top w:val="nil"/>
              <w:left w:val="nil"/>
              <w:bottom w:val="nil"/>
              <w:right w:val="nil"/>
            </w:tcBorders>
            <w:vAlign w:val="center"/>
          </w:tcPr>
          <w:p w14:paraId="20E4C802" w14:textId="77777777" w:rsidR="00AE45D9" w:rsidRPr="0074625F" w:rsidRDefault="00AE45D9" w:rsidP="0074625F">
            <w:pPr>
              <w:rPr>
                <w:rFonts w:cs="Times New Roman"/>
                <w:szCs w:val="18"/>
              </w:rPr>
            </w:pPr>
            <w:r w:rsidRPr="0074625F">
              <w:rPr>
                <w:rFonts w:cs="Times New Roman"/>
                <w:szCs w:val="18"/>
              </w:rPr>
              <w:t>One</w:t>
            </w:r>
          </w:p>
        </w:tc>
        <w:tc>
          <w:tcPr>
            <w:tcW w:w="0" w:type="auto"/>
            <w:tcBorders>
              <w:top w:val="nil"/>
              <w:left w:val="nil"/>
              <w:bottom w:val="nil"/>
              <w:right w:val="nil"/>
            </w:tcBorders>
          </w:tcPr>
          <w:p w14:paraId="03D9B864" w14:textId="77777777" w:rsidR="00AE45D9" w:rsidRPr="0074625F" w:rsidRDefault="00AE45D9" w:rsidP="0074625F">
            <w:pPr>
              <w:rPr>
                <w:rFonts w:cs="Times New Roman"/>
                <w:szCs w:val="18"/>
              </w:rPr>
            </w:pPr>
            <w:r w:rsidRPr="0074625F">
              <w:rPr>
                <w:rFonts w:cs="Times New Roman"/>
                <w:szCs w:val="18"/>
              </w:rPr>
              <w:t>120 kV</w:t>
            </w:r>
          </w:p>
        </w:tc>
        <w:tc>
          <w:tcPr>
            <w:tcW w:w="0" w:type="auto"/>
            <w:tcBorders>
              <w:top w:val="nil"/>
              <w:left w:val="nil"/>
              <w:bottom w:val="nil"/>
              <w:right w:val="nil"/>
            </w:tcBorders>
            <w:vAlign w:val="center"/>
          </w:tcPr>
          <w:p w14:paraId="528388A1" w14:textId="77777777" w:rsidR="00AE45D9" w:rsidRPr="0074625F" w:rsidRDefault="00AE45D9" w:rsidP="0074625F">
            <w:pPr>
              <w:rPr>
                <w:rFonts w:cs="Times New Roman"/>
                <w:szCs w:val="18"/>
              </w:rPr>
            </w:pPr>
            <w:r w:rsidRPr="0074625F">
              <w:rPr>
                <w:rFonts w:cs="Times New Roman"/>
                <w:szCs w:val="18"/>
              </w:rPr>
              <w:t>20 cm</w:t>
            </w:r>
          </w:p>
        </w:tc>
        <w:tc>
          <w:tcPr>
            <w:tcW w:w="0" w:type="auto"/>
            <w:tcBorders>
              <w:top w:val="nil"/>
              <w:left w:val="nil"/>
              <w:bottom w:val="nil"/>
              <w:right w:val="nil"/>
            </w:tcBorders>
          </w:tcPr>
          <w:p w14:paraId="1B1D5A16" w14:textId="77777777" w:rsidR="00AE45D9" w:rsidRPr="0074625F" w:rsidRDefault="00AE45D9" w:rsidP="0074625F">
            <w:pPr>
              <w:rPr>
                <w:rFonts w:cs="Times New Roman"/>
                <w:szCs w:val="18"/>
              </w:rPr>
            </w:pPr>
            <w:r w:rsidRPr="0074625F">
              <w:rPr>
                <w:rFonts w:cs="Times New Roman"/>
                <w:szCs w:val="18"/>
              </w:rPr>
              <w:t>32 cm</w:t>
            </w:r>
          </w:p>
        </w:tc>
        <w:tc>
          <w:tcPr>
            <w:tcW w:w="0" w:type="auto"/>
            <w:tcBorders>
              <w:top w:val="nil"/>
              <w:left w:val="nil"/>
              <w:bottom w:val="nil"/>
              <w:right w:val="nil"/>
            </w:tcBorders>
          </w:tcPr>
          <w:p w14:paraId="5015D06A" w14:textId="77777777" w:rsidR="00AE45D9" w:rsidRPr="0074625F" w:rsidRDefault="00AE45D9" w:rsidP="0074625F">
            <w:pPr>
              <w:rPr>
                <w:rFonts w:cs="Times New Roman"/>
                <w:szCs w:val="18"/>
              </w:rPr>
            </w:pPr>
            <w:r w:rsidRPr="0074625F">
              <w:rPr>
                <w:rFonts w:cs="Times New Roman"/>
                <w:szCs w:val="18"/>
              </w:rPr>
              <w:t>Head</w:t>
            </w:r>
          </w:p>
        </w:tc>
      </w:tr>
      <w:tr w:rsidR="00AE45D9" w:rsidRPr="0074625F" w14:paraId="32CFE136" w14:textId="77777777" w:rsidTr="00425309">
        <w:trPr>
          <w:trHeight w:val="157"/>
          <w:jc w:val="center"/>
        </w:trPr>
        <w:tc>
          <w:tcPr>
            <w:tcW w:w="0" w:type="auto"/>
            <w:tcBorders>
              <w:top w:val="nil"/>
              <w:left w:val="nil"/>
              <w:bottom w:val="nil"/>
              <w:right w:val="nil"/>
            </w:tcBorders>
          </w:tcPr>
          <w:p w14:paraId="630350EF" w14:textId="77777777" w:rsidR="00AE45D9" w:rsidRPr="0074625F" w:rsidRDefault="00AE45D9" w:rsidP="0074625F">
            <w:pPr>
              <w:rPr>
                <w:rFonts w:cs="Times New Roman"/>
                <w:szCs w:val="18"/>
              </w:rPr>
            </w:pPr>
            <w:r w:rsidRPr="0074625F">
              <w:rPr>
                <w:rFonts w:cs="Times New Roman"/>
                <w:szCs w:val="18"/>
              </w:rPr>
              <w:t>5</w:t>
            </w:r>
          </w:p>
        </w:tc>
        <w:tc>
          <w:tcPr>
            <w:tcW w:w="0" w:type="auto"/>
            <w:tcBorders>
              <w:top w:val="nil"/>
              <w:left w:val="nil"/>
              <w:bottom w:val="nil"/>
              <w:right w:val="nil"/>
            </w:tcBorders>
            <w:vAlign w:val="center"/>
          </w:tcPr>
          <w:p w14:paraId="1144D6D7" w14:textId="77777777" w:rsidR="00AE45D9" w:rsidRPr="0074625F" w:rsidRDefault="00AE45D9" w:rsidP="0074625F">
            <w:pPr>
              <w:rPr>
                <w:rFonts w:cs="Times New Roman"/>
                <w:szCs w:val="18"/>
              </w:rPr>
            </w:pPr>
            <w:r w:rsidRPr="0074625F">
              <w:rPr>
                <w:rFonts w:cs="Times New Roman"/>
                <w:szCs w:val="18"/>
              </w:rPr>
              <w:t>One</w:t>
            </w:r>
          </w:p>
        </w:tc>
        <w:tc>
          <w:tcPr>
            <w:tcW w:w="0" w:type="auto"/>
            <w:tcBorders>
              <w:top w:val="nil"/>
              <w:left w:val="nil"/>
              <w:bottom w:val="nil"/>
              <w:right w:val="nil"/>
            </w:tcBorders>
          </w:tcPr>
          <w:p w14:paraId="18F2ACCE" w14:textId="77777777" w:rsidR="00AE45D9" w:rsidRPr="0074625F" w:rsidRDefault="00AE45D9" w:rsidP="0074625F">
            <w:pPr>
              <w:rPr>
                <w:rFonts w:cs="Times New Roman"/>
                <w:szCs w:val="18"/>
              </w:rPr>
            </w:pPr>
            <w:r w:rsidRPr="0074625F">
              <w:rPr>
                <w:rFonts w:cs="Times New Roman"/>
                <w:szCs w:val="18"/>
              </w:rPr>
              <w:t>120 kV</w:t>
            </w:r>
          </w:p>
        </w:tc>
        <w:tc>
          <w:tcPr>
            <w:tcW w:w="0" w:type="auto"/>
            <w:tcBorders>
              <w:top w:val="nil"/>
              <w:left w:val="nil"/>
              <w:bottom w:val="nil"/>
              <w:right w:val="nil"/>
            </w:tcBorders>
            <w:vAlign w:val="center"/>
          </w:tcPr>
          <w:p w14:paraId="30DC253E" w14:textId="77777777" w:rsidR="00AE45D9" w:rsidRPr="0074625F" w:rsidRDefault="00AE45D9" w:rsidP="0074625F">
            <w:pPr>
              <w:rPr>
                <w:rFonts w:cs="Times New Roman"/>
                <w:szCs w:val="18"/>
              </w:rPr>
            </w:pPr>
            <w:r w:rsidRPr="0074625F">
              <w:rPr>
                <w:rFonts w:cs="Times New Roman"/>
                <w:szCs w:val="18"/>
              </w:rPr>
              <w:t>20 cm</w:t>
            </w:r>
          </w:p>
        </w:tc>
        <w:tc>
          <w:tcPr>
            <w:tcW w:w="0" w:type="auto"/>
            <w:tcBorders>
              <w:top w:val="nil"/>
              <w:left w:val="nil"/>
              <w:bottom w:val="nil"/>
              <w:right w:val="nil"/>
            </w:tcBorders>
          </w:tcPr>
          <w:p w14:paraId="088D7D2A" w14:textId="77777777" w:rsidR="00AE45D9" w:rsidRPr="0074625F" w:rsidRDefault="00AE45D9" w:rsidP="0074625F">
            <w:pPr>
              <w:rPr>
                <w:rFonts w:cs="Times New Roman"/>
                <w:szCs w:val="18"/>
              </w:rPr>
            </w:pPr>
            <w:r w:rsidRPr="0074625F">
              <w:rPr>
                <w:rFonts w:cs="Times New Roman"/>
                <w:szCs w:val="18"/>
              </w:rPr>
              <w:t>50 cm</w:t>
            </w:r>
          </w:p>
        </w:tc>
        <w:tc>
          <w:tcPr>
            <w:tcW w:w="0" w:type="auto"/>
            <w:tcBorders>
              <w:top w:val="nil"/>
              <w:left w:val="nil"/>
              <w:bottom w:val="nil"/>
              <w:right w:val="nil"/>
            </w:tcBorders>
          </w:tcPr>
          <w:p w14:paraId="37076C3B" w14:textId="77777777" w:rsidR="00AE45D9" w:rsidRPr="0074625F" w:rsidRDefault="00AE45D9" w:rsidP="0074625F">
            <w:pPr>
              <w:rPr>
                <w:rFonts w:cs="Times New Roman"/>
                <w:szCs w:val="18"/>
              </w:rPr>
            </w:pPr>
            <w:r w:rsidRPr="0074625F">
              <w:rPr>
                <w:rFonts w:cs="Times New Roman"/>
                <w:szCs w:val="18"/>
              </w:rPr>
              <w:t>Head–neck</w:t>
            </w:r>
          </w:p>
        </w:tc>
      </w:tr>
      <w:tr w:rsidR="00AE45D9" w:rsidRPr="0074625F" w14:paraId="535E5D66" w14:textId="77777777" w:rsidTr="00425309">
        <w:trPr>
          <w:trHeight w:val="157"/>
          <w:jc w:val="center"/>
        </w:trPr>
        <w:tc>
          <w:tcPr>
            <w:tcW w:w="0" w:type="auto"/>
            <w:tcBorders>
              <w:top w:val="nil"/>
              <w:left w:val="nil"/>
              <w:bottom w:val="nil"/>
              <w:right w:val="nil"/>
            </w:tcBorders>
          </w:tcPr>
          <w:p w14:paraId="6BFF9CEC" w14:textId="77777777" w:rsidR="00AE45D9" w:rsidRPr="0074625F" w:rsidRDefault="00AE45D9" w:rsidP="0074625F">
            <w:pPr>
              <w:rPr>
                <w:rFonts w:cs="Times New Roman"/>
                <w:szCs w:val="18"/>
              </w:rPr>
            </w:pPr>
            <w:r w:rsidRPr="0074625F">
              <w:rPr>
                <w:rFonts w:cs="Times New Roman"/>
                <w:szCs w:val="18"/>
              </w:rPr>
              <w:t>6</w:t>
            </w:r>
          </w:p>
        </w:tc>
        <w:tc>
          <w:tcPr>
            <w:tcW w:w="0" w:type="auto"/>
            <w:tcBorders>
              <w:top w:val="nil"/>
              <w:left w:val="nil"/>
              <w:bottom w:val="nil"/>
              <w:right w:val="nil"/>
            </w:tcBorders>
            <w:vAlign w:val="center"/>
          </w:tcPr>
          <w:p w14:paraId="4833EE70" w14:textId="77777777" w:rsidR="00AE45D9" w:rsidRPr="0074625F" w:rsidRDefault="00AE45D9" w:rsidP="0074625F">
            <w:pPr>
              <w:rPr>
                <w:rFonts w:cs="Times New Roman"/>
                <w:szCs w:val="18"/>
              </w:rPr>
            </w:pPr>
            <w:r w:rsidRPr="0074625F">
              <w:rPr>
                <w:rFonts w:cs="Times New Roman"/>
                <w:szCs w:val="18"/>
              </w:rPr>
              <w:t>One</w:t>
            </w:r>
          </w:p>
        </w:tc>
        <w:tc>
          <w:tcPr>
            <w:tcW w:w="0" w:type="auto"/>
            <w:tcBorders>
              <w:top w:val="nil"/>
              <w:left w:val="nil"/>
              <w:bottom w:val="nil"/>
              <w:right w:val="nil"/>
            </w:tcBorders>
          </w:tcPr>
          <w:p w14:paraId="0B4F1D53" w14:textId="77777777" w:rsidR="00AE45D9" w:rsidRPr="0074625F" w:rsidRDefault="00AE45D9" w:rsidP="0074625F">
            <w:pPr>
              <w:rPr>
                <w:rFonts w:cs="Times New Roman"/>
                <w:szCs w:val="18"/>
              </w:rPr>
            </w:pPr>
            <w:r w:rsidRPr="0074625F">
              <w:rPr>
                <w:rFonts w:cs="Times New Roman"/>
                <w:szCs w:val="18"/>
              </w:rPr>
              <w:t>120 kV</w:t>
            </w:r>
          </w:p>
        </w:tc>
        <w:tc>
          <w:tcPr>
            <w:tcW w:w="0" w:type="auto"/>
            <w:tcBorders>
              <w:top w:val="nil"/>
              <w:left w:val="nil"/>
              <w:bottom w:val="nil"/>
              <w:right w:val="nil"/>
            </w:tcBorders>
            <w:vAlign w:val="center"/>
          </w:tcPr>
          <w:p w14:paraId="7524BC6F" w14:textId="77777777" w:rsidR="00AE45D9" w:rsidRPr="0074625F" w:rsidRDefault="00AE45D9" w:rsidP="0074625F">
            <w:pPr>
              <w:rPr>
                <w:rFonts w:cs="Times New Roman"/>
                <w:szCs w:val="18"/>
              </w:rPr>
            </w:pPr>
            <w:r w:rsidRPr="0074625F">
              <w:rPr>
                <w:rFonts w:cs="Times New Roman"/>
                <w:szCs w:val="18"/>
              </w:rPr>
              <w:t>30 cm</w:t>
            </w:r>
          </w:p>
        </w:tc>
        <w:tc>
          <w:tcPr>
            <w:tcW w:w="0" w:type="auto"/>
            <w:tcBorders>
              <w:top w:val="nil"/>
              <w:left w:val="nil"/>
              <w:bottom w:val="nil"/>
              <w:right w:val="nil"/>
            </w:tcBorders>
          </w:tcPr>
          <w:p w14:paraId="1D5DF2E0" w14:textId="77777777" w:rsidR="00AE45D9" w:rsidRPr="0074625F" w:rsidRDefault="00AE45D9" w:rsidP="0074625F">
            <w:pPr>
              <w:rPr>
                <w:rFonts w:cs="Times New Roman"/>
                <w:szCs w:val="18"/>
              </w:rPr>
            </w:pPr>
            <w:r w:rsidRPr="0074625F">
              <w:rPr>
                <w:rFonts w:cs="Times New Roman"/>
                <w:szCs w:val="18"/>
              </w:rPr>
              <w:t>50 cm</w:t>
            </w:r>
          </w:p>
        </w:tc>
        <w:tc>
          <w:tcPr>
            <w:tcW w:w="0" w:type="auto"/>
            <w:tcBorders>
              <w:top w:val="nil"/>
              <w:left w:val="nil"/>
              <w:bottom w:val="nil"/>
              <w:right w:val="nil"/>
            </w:tcBorders>
          </w:tcPr>
          <w:p w14:paraId="383B3B4A" w14:textId="77777777" w:rsidR="00AE45D9" w:rsidRPr="0074625F" w:rsidRDefault="00AE45D9" w:rsidP="0074625F">
            <w:pPr>
              <w:rPr>
                <w:rFonts w:cs="Times New Roman"/>
                <w:szCs w:val="18"/>
              </w:rPr>
            </w:pPr>
            <w:r w:rsidRPr="0074625F">
              <w:rPr>
                <w:rFonts w:cs="Times New Roman"/>
                <w:szCs w:val="18"/>
              </w:rPr>
              <w:t>Chest–pelvis</w:t>
            </w:r>
          </w:p>
        </w:tc>
      </w:tr>
      <w:tr w:rsidR="00AE45D9" w:rsidRPr="0074625F" w14:paraId="36D22DF7" w14:textId="77777777" w:rsidTr="00425309">
        <w:trPr>
          <w:trHeight w:val="218"/>
          <w:jc w:val="center"/>
        </w:trPr>
        <w:tc>
          <w:tcPr>
            <w:tcW w:w="0" w:type="auto"/>
            <w:tcBorders>
              <w:top w:val="nil"/>
              <w:left w:val="nil"/>
              <w:bottom w:val="double" w:sz="4" w:space="0" w:color="auto"/>
              <w:right w:val="nil"/>
            </w:tcBorders>
          </w:tcPr>
          <w:p w14:paraId="6631F1E3" w14:textId="77777777" w:rsidR="00AE45D9" w:rsidRPr="0074625F" w:rsidRDefault="00AE45D9" w:rsidP="0074625F">
            <w:pPr>
              <w:rPr>
                <w:rFonts w:cs="Times New Roman"/>
                <w:szCs w:val="18"/>
              </w:rPr>
            </w:pPr>
            <w:r w:rsidRPr="0074625F">
              <w:rPr>
                <w:rFonts w:cs="Times New Roman"/>
                <w:szCs w:val="18"/>
              </w:rPr>
              <w:t>7</w:t>
            </w:r>
          </w:p>
        </w:tc>
        <w:tc>
          <w:tcPr>
            <w:tcW w:w="0" w:type="auto"/>
            <w:tcBorders>
              <w:top w:val="nil"/>
              <w:left w:val="nil"/>
              <w:bottom w:val="double" w:sz="4" w:space="0" w:color="auto"/>
              <w:right w:val="nil"/>
            </w:tcBorders>
            <w:vAlign w:val="center"/>
          </w:tcPr>
          <w:p w14:paraId="25197785" w14:textId="77777777" w:rsidR="00AE45D9" w:rsidRPr="0074625F" w:rsidRDefault="00AE45D9" w:rsidP="0074625F">
            <w:pPr>
              <w:rPr>
                <w:rFonts w:cs="Times New Roman"/>
                <w:szCs w:val="18"/>
              </w:rPr>
            </w:pPr>
            <w:r w:rsidRPr="0074625F">
              <w:rPr>
                <w:rFonts w:cs="Times New Roman"/>
                <w:szCs w:val="18"/>
              </w:rPr>
              <w:t>One</w:t>
            </w:r>
          </w:p>
        </w:tc>
        <w:tc>
          <w:tcPr>
            <w:tcW w:w="0" w:type="auto"/>
            <w:tcBorders>
              <w:top w:val="nil"/>
              <w:left w:val="nil"/>
              <w:bottom w:val="double" w:sz="4" w:space="0" w:color="auto"/>
              <w:right w:val="nil"/>
            </w:tcBorders>
          </w:tcPr>
          <w:p w14:paraId="5D0AEBED" w14:textId="77777777" w:rsidR="00AE45D9" w:rsidRPr="0074625F" w:rsidRDefault="00AE45D9" w:rsidP="0074625F">
            <w:pPr>
              <w:rPr>
                <w:rFonts w:cs="Times New Roman"/>
                <w:szCs w:val="18"/>
              </w:rPr>
            </w:pPr>
            <w:r w:rsidRPr="0074625F">
              <w:rPr>
                <w:rFonts w:cs="Times New Roman"/>
                <w:szCs w:val="18"/>
              </w:rPr>
              <w:t>120 kV</w:t>
            </w:r>
          </w:p>
        </w:tc>
        <w:tc>
          <w:tcPr>
            <w:tcW w:w="0" w:type="auto"/>
            <w:tcBorders>
              <w:top w:val="nil"/>
              <w:left w:val="nil"/>
              <w:bottom w:val="double" w:sz="4" w:space="0" w:color="auto"/>
              <w:right w:val="nil"/>
            </w:tcBorders>
            <w:vAlign w:val="center"/>
          </w:tcPr>
          <w:p w14:paraId="0709CF4C" w14:textId="77777777" w:rsidR="00AE45D9" w:rsidRPr="0074625F" w:rsidRDefault="00AE45D9" w:rsidP="0074625F">
            <w:pPr>
              <w:rPr>
                <w:rFonts w:cs="Times New Roman"/>
                <w:szCs w:val="18"/>
              </w:rPr>
            </w:pPr>
            <w:r w:rsidRPr="0074625F">
              <w:rPr>
                <w:rFonts w:cs="Times New Roman"/>
                <w:szCs w:val="18"/>
              </w:rPr>
              <w:t>20 cm</w:t>
            </w:r>
          </w:p>
        </w:tc>
        <w:tc>
          <w:tcPr>
            <w:tcW w:w="0" w:type="auto"/>
            <w:tcBorders>
              <w:top w:val="nil"/>
              <w:left w:val="nil"/>
              <w:bottom w:val="double" w:sz="4" w:space="0" w:color="auto"/>
              <w:right w:val="nil"/>
            </w:tcBorders>
          </w:tcPr>
          <w:p w14:paraId="1E62552D" w14:textId="77777777" w:rsidR="00AE45D9" w:rsidRPr="0074625F" w:rsidRDefault="00AE45D9" w:rsidP="0074625F">
            <w:pPr>
              <w:rPr>
                <w:rFonts w:cs="Times New Roman"/>
                <w:szCs w:val="18"/>
              </w:rPr>
            </w:pPr>
            <w:r w:rsidRPr="0074625F">
              <w:rPr>
                <w:rFonts w:cs="Times New Roman"/>
                <w:szCs w:val="18"/>
              </w:rPr>
              <w:t>25, 40 cm</w:t>
            </w:r>
          </w:p>
        </w:tc>
        <w:tc>
          <w:tcPr>
            <w:tcW w:w="0" w:type="auto"/>
            <w:tcBorders>
              <w:top w:val="nil"/>
              <w:left w:val="nil"/>
              <w:bottom w:val="double" w:sz="4" w:space="0" w:color="auto"/>
              <w:right w:val="nil"/>
            </w:tcBorders>
          </w:tcPr>
          <w:p w14:paraId="3D6A6C86" w14:textId="77777777" w:rsidR="00AE45D9" w:rsidRPr="0074625F" w:rsidRDefault="00AE45D9" w:rsidP="0074625F">
            <w:pPr>
              <w:rPr>
                <w:rFonts w:cs="Times New Roman"/>
                <w:szCs w:val="18"/>
              </w:rPr>
            </w:pPr>
            <w:r w:rsidRPr="0074625F">
              <w:rPr>
                <w:rFonts w:cs="Times New Roman"/>
                <w:szCs w:val="18"/>
              </w:rPr>
              <w:t>Eye</w:t>
            </w:r>
          </w:p>
        </w:tc>
      </w:tr>
    </w:tbl>
    <w:p w14:paraId="4D40F656" w14:textId="77777777" w:rsidR="006A1CBF" w:rsidRDefault="006A1CBF">
      <w:pPr>
        <w:widowControl/>
        <w:jc w:val="left"/>
        <w:rPr>
          <w:rFonts w:cs="Times New Roman"/>
        </w:rPr>
      </w:pPr>
      <w:r>
        <w:rPr>
          <w:rFonts w:cs="Times New Roman"/>
        </w:rPr>
        <w:br w:type="page"/>
      </w:r>
    </w:p>
    <w:p w14:paraId="4D04E42A" w14:textId="77777777" w:rsidR="00810C03" w:rsidRPr="0074625F" w:rsidRDefault="0029463F" w:rsidP="00425309">
      <w:pPr>
        <w:jc w:val="center"/>
        <w:rPr>
          <w:rFonts w:cs="Times New Roman"/>
        </w:rPr>
      </w:pPr>
      <w:r w:rsidRPr="0074625F">
        <w:rPr>
          <w:rFonts w:cs="Times New Roman"/>
          <w:noProof/>
        </w:rPr>
        <w:lastRenderedPageBreak/>
        <w:drawing>
          <wp:inline distT="0" distB="0" distL="0" distR="0" wp14:anchorId="3C8605A9" wp14:editId="3680D532">
            <wp:extent cx="4856672" cy="7436150"/>
            <wp:effectExtent l="0" t="0" r="1270" b="0"/>
            <wp:docPr id="5" name="図 4" descr="Fig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eps"/>
                    <pic:cNvPicPr/>
                  </pic:nvPicPr>
                  <pic:blipFill>
                    <a:blip r:embed="rId10"/>
                    <a:stretch>
                      <a:fillRect/>
                    </a:stretch>
                  </pic:blipFill>
                  <pic:spPr>
                    <a:xfrm>
                      <a:off x="0" y="0"/>
                      <a:ext cx="4899314" cy="7501441"/>
                    </a:xfrm>
                    <a:prstGeom prst="rect">
                      <a:avLst/>
                    </a:prstGeom>
                  </pic:spPr>
                </pic:pic>
              </a:graphicData>
            </a:graphic>
          </wp:inline>
        </w:drawing>
      </w:r>
    </w:p>
    <w:p w14:paraId="4FB20695" w14:textId="62F4842C" w:rsidR="0029463F" w:rsidRPr="0074625F" w:rsidRDefault="00AE45D9" w:rsidP="0074625F">
      <w:pPr>
        <w:rPr>
          <w:rFonts w:cs="Times New Roman"/>
        </w:rPr>
      </w:pPr>
      <w:r w:rsidRPr="0074625F">
        <w:rPr>
          <w:rFonts w:cs="Times New Roman"/>
          <w:b/>
        </w:rPr>
        <w:t>Fig. 1</w:t>
      </w:r>
      <w:r w:rsidR="00C24201" w:rsidRPr="0074625F">
        <w:rPr>
          <w:rFonts w:cs="Times New Roman"/>
          <w:b/>
        </w:rPr>
        <w:t>:</w:t>
      </w:r>
      <w:r w:rsidRPr="0074625F">
        <w:rPr>
          <w:rFonts w:cs="Times New Roman"/>
          <w:b/>
        </w:rPr>
        <w:t xml:space="preserve"> </w:t>
      </w:r>
      <w:r w:rsidRPr="0074625F">
        <w:rPr>
          <w:rFonts w:cs="Times New Roman"/>
        </w:rPr>
        <w:t>(a)–(g) New (dashed) and old (solid) conversion functions of CT number (CTN) to stopping-power ratio (SPR) for CT-scanning conditions 1–7 and (h) their SPR differences in the old segments of lung (L), soft tissue (S), bone (B), and transition (hatched areas).</w:t>
      </w:r>
      <w:r w:rsidR="00810C03" w:rsidRPr="0074625F">
        <w:rPr>
          <w:rFonts w:cs="Times New Roman"/>
        </w:rPr>
        <w:br w:type="page"/>
      </w:r>
    </w:p>
    <w:p w14:paraId="2DA20AD3" w14:textId="77777777" w:rsidR="00D377D5" w:rsidRPr="0074625F" w:rsidRDefault="00FB0C8E" w:rsidP="0074625F">
      <w:pPr>
        <w:rPr>
          <w:rFonts w:cs="Times New Roman"/>
        </w:rPr>
      </w:pPr>
      <w:r w:rsidRPr="0074625F">
        <w:rPr>
          <w:rFonts w:cs="Times New Roman"/>
          <w:noProof/>
        </w:rPr>
        <w:lastRenderedPageBreak/>
        <w:drawing>
          <wp:inline distT="0" distB="0" distL="0" distR="0" wp14:anchorId="56396233" wp14:editId="6896C1DB">
            <wp:extent cx="5299900" cy="4295954"/>
            <wp:effectExtent l="0" t="0" r="0" b="9525"/>
            <wp:docPr id="10" name="図 9" descr="Fig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eps"/>
                    <pic:cNvPicPr/>
                  </pic:nvPicPr>
                  <pic:blipFill>
                    <a:blip r:embed="rId11"/>
                    <a:stretch>
                      <a:fillRect/>
                    </a:stretch>
                  </pic:blipFill>
                  <pic:spPr>
                    <a:xfrm>
                      <a:off x="0" y="0"/>
                      <a:ext cx="5320241" cy="4312442"/>
                    </a:xfrm>
                    <a:prstGeom prst="rect">
                      <a:avLst/>
                    </a:prstGeom>
                  </pic:spPr>
                </pic:pic>
              </a:graphicData>
            </a:graphic>
          </wp:inline>
        </w:drawing>
      </w:r>
    </w:p>
    <w:p w14:paraId="1E99498B" w14:textId="280A7AD3" w:rsidR="008B0710" w:rsidRPr="0074625F" w:rsidRDefault="00AE45D9" w:rsidP="0074625F">
      <w:pPr>
        <w:rPr>
          <w:rFonts w:cs="Times New Roman"/>
        </w:rPr>
      </w:pPr>
      <w:r w:rsidRPr="0074625F">
        <w:rPr>
          <w:rFonts w:cs="Times New Roman"/>
          <w:b/>
        </w:rPr>
        <w:t>Fig. 2</w:t>
      </w:r>
      <w:r w:rsidR="00C24201" w:rsidRPr="0074625F">
        <w:rPr>
          <w:rFonts w:cs="Times New Roman"/>
          <w:b/>
        </w:rPr>
        <w:t>:</w:t>
      </w:r>
      <w:r w:rsidRPr="0074625F">
        <w:rPr>
          <w:rFonts w:cs="Times New Roman"/>
          <w:b/>
        </w:rPr>
        <w:t xml:space="preserve"> </w:t>
      </w:r>
      <w:r w:rsidRPr="0074625F">
        <w:rPr>
          <w:rFonts w:cs="Times New Roman"/>
        </w:rPr>
        <w:t>Correlation between target water-equivalent depth and its change caused by the revision of the CT-number conversion for 10 beams in head and neck (circles), 13 beams in chest and abdomen (squares), and 15 beams in pelvis (triangles) planned for randomly selected 4, 4, and 5 patients, respectively. The dashed and dotted lines indicate the regions of ±1 mm and ±0.5% for the change, respectively.</w:t>
      </w:r>
    </w:p>
    <w:sectPr w:rsidR="008B0710" w:rsidRPr="0074625F" w:rsidSect="00C5303F">
      <w:footerReference w:type="even" r:id="rId12"/>
      <w:footerReference w:type="default" r:id="rId13"/>
      <w:footerReference w:type="first" r:id="rId14"/>
      <w:pgSz w:w="11900" w:h="16840"/>
      <w:pgMar w:top="1985" w:right="1701" w:bottom="1701" w:left="1701" w:header="851" w:footer="992" w:gutter="0"/>
      <w:lnNumType w:countBy="1" w:restart="continuous"/>
      <w:cols w:space="425"/>
      <w:docGrid w:type="linesAndChars" w:linePitch="328" w:charSpace="-15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08B6F" w14:textId="77777777" w:rsidR="00B036F0" w:rsidRDefault="00B036F0">
      <w:r>
        <w:separator/>
      </w:r>
    </w:p>
  </w:endnote>
  <w:endnote w:type="continuationSeparator" w:id="0">
    <w:p w14:paraId="464C7447" w14:textId="77777777" w:rsidR="00B036F0" w:rsidRDefault="00B0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FF68" w14:textId="77777777" w:rsidR="003D5F24" w:rsidRDefault="003D5F24" w:rsidP="002946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A7226E" w14:textId="77777777" w:rsidR="003D5F24" w:rsidRDefault="003D5F24" w:rsidP="00EC1E08">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9562" w14:textId="08523E10" w:rsidR="003D5F24" w:rsidRDefault="003D5F24" w:rsidP="002946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A7FC6">
      <w:rPr>
        <w:rStyle w:val="a9"/>
        <w:noProof/>
      </w:rPr>
      <w:t>1</w:t>
    </w:r>
    <w:r>
      <w:rPr>
        <w:rStyle w:val="a9"/>
      </w:rPr>
      <w:fldChar w:fldCharType="end"/>
    </w:r>
  </w:p>
  <w:p w14:paraId="2E7CBF46" w14:textId="77777777" w:rsidR="003D5F24" w:rsidRDefault="003D5F24" w:rsidP="0029463F">
    <w:pPr>
      <w:pStyle w:val="a7"/>
      <w:tabs>
        <w:tab w:val="left" w:pos="3280"/>
      </w:tabs>
      <w:ind w:firstLine="36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CA33" w14:textId="77777777" w:rsidR="003D5F24" w:rsidRDefault="003D5F24" w:rsidP="002946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7FC6F02D" w14:textId="77777777" w:rsidR="003D5F24" w:rsidRDefault="003D5F24" w:rsidP="00EC1E08">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7E6E" w14:textId="77777777" w:rsidR="00B34A0C" w:rsidRDefault="00B34A0C" w:rsidP="002946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722B62" w14:textId="77777777" w:rsidR="00B34A0C" w:rsidRDefault="00B34A0C" w:rsidP="00EC1E08">
    <w:pPr>
      <w:pStyle w:val="a7"/>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A30A" w14:textId="20F648F3" w:rsidR="00B34A0C" w:rsidRDefault="00B34A0C" w:rsidP="002946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A7FC6">
      <w:rPr>
        <w:rStyle w:val="a9"/>
        <w:noProof/>
      </w:rPr>
      <w:t>10</w:t>
    </w:r>
    <w:r>
      <w:rPr>
        <w:rStyle w:val="a9"/>
      </w:rPr>
      <w:fldChar w:fldCharType="end"/>
    </w:r>
  </w:p>
  <w:p w14:paraId="0261628B" w14:textId="77777777" w:rsidR="00B34A0C" w:rsidRDefault="00B34A0C" w:rsidP="0029463F">
    <w:pPr>
      <w:pStyle w:val="a7"/>
      <w:tabs>
        <w:tab w:val="left" w:pos="3280"/>
      </w:tabs>
      <w:ind w:firstLine="36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C1E7" w14:textId="77777777" w:rsidR="00B34A0C" w:rsidRDefault="00B34A0C" w:rsidP="002946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74F2A0BE" w14:textId="77777777" w:rsidR="00B34A0C" w:rsidRDefault="00B34A0C" w:rsidP="00EC1E0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C958" w14:textId="77777777" w:rsidR="00B036F0" w:rsidRDefault="00B036F0">
      <w:r>
        <w:separator/>
      </w:r>
    </w:p>
  </w:footnote>
  <w:footnote w:type="continuationSeparator" w:id="0">
    <w:p w14:paraId="0F7F6415" w14:textId="77777777" w:rsidR="00B036F0" w:rsidRDefault="00B036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15:restartNumberingAfterBreak="0">
    <w:nsid w:val="049F66A0"/>
    <w:multiLevelType w:val="hybridMultilevel"/>
    <w:tmpl w:val="31D4134A"/>
    <w:lvl w:ilvl="0" w:tplc="0E58B902">
      <w:start w:val="1"/>
      <w:numFmt w:val="decimal"/>
      <w:suff w:val="space"/>
      <w:lvlText w:val="%1)"/>
      <w:lvlJc w:val="left"/>
      <w:pPr>
        <w:ind w:left="260" w:hanging="2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0EE460D"/>
    <w:multiLevelType w:val="hybridMultilevel"/>
    <w:tmpl w:val="E97844D2"/>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2" w15:restartNumberingAfterBreak="0">
    <w:nsid w:val="5D1A7CD1"/>
    <w:multiLevelType w:val="hybridMultilevel"/>
    <w:tmpl w:val="3536D0E6"/>
    <w:lvl w:ilvl="0" w:tplc="E618B2EA">
      <w:start w:val="1"/>
      <w:numFmt w:val="decimal"/>
      <w:suff w:val="space"/>
      <w:lvlText w:val="%1)"/>
      <w:lvlJc w:val="left"/>
      <w:pPr>
        <w:ind w:left="100" w:hanging="1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7CCC79FC"/>
    <w:multiLevelType w:val="hybridMultilevel"/>
    <w:tmpl w:val="FFBA4B36"/>
    <w:lvl w:ilvl="0" w:tplc="3A8EC28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9"/>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7"/>
  </w:num>
  <w:num w:numId="14">
    <w:abstractNumId w:val="2"/>
  </w:num>
  <w:num w:numId="15">
    <w:abstractNumId w:val="11"/>
  </w:num>
  <w:num w:numId="16">
    <w:abstractNumId w:val="10"/>
  </w:num>
  <w:num w:numId="17">
    <w:abstractNumId w:val="14"/>
  </w:num>
  <w:num w:numId="18">
    <w:abstractNumId w:val="4"/>
  </w:num>
  <w:num w:numId="19">
    <w:abstractNumId w:val="3"/>
  </w:num>
  <w:num w:numId="20">
    <w:abstractNumId w:val="13"/>
  </w:num>
  <w:num w:numId="21">
    <w:abstractNumId w:val="8"/>
  </w:num>
  <w:num w:numId="22">
    <w:abstractNumId w:val="15"/>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WokjdhJVY6xkrbKd5MZl7uWjjhb/G6/XlhoFwkEd/L96cwV01fvyRR/fBvp/HFZXFMPRSNnPtu9w1j8eBP+UeQ==" w:salt="fbRmhOcolLBP7PXCSzVv7w=="/>
  <w:defaultTabStop w:val="960"/>
  <w:drawingGridHorizontalSpacing w:val="106"/>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D5"/>
    <w:rsid w:val="000011EC"/>
    <w:rsid w:val="000162FE"/>
    <w:rsid w:val="000213A9"/>
    <w:rsid w:val="00063A95"/>
    <w:rsid w:val="000715DE"/>
    <w:rsid w:val="0007394C"/>
    <w:rsid w:val="000A5347"/>
    <w:rsid w:val="000A7A6A"/>
    <w:rsid w:val="000B03CB"/>
    <w:rsid w:val="000B6647"/>
    <w:rsid w:val="000D3DFA"/>
    <w:rsid w:val="000E65F8"/>
    <w:rsid w:val="00117884"/>
    <w:rsid w:val="0013530C"/>
    <w:rsid w:val="00141544"/>
    <w:rsid w:val="00145124"/>
    <w:rsid w:val="001509BC"/>
    <w:rsid w:val="00165957"/>
    <w:rsid w:val="0017596E"/>
    <w:rsid w:val="00182903"/>
    <w:rsid w:val="001863BE"/>
    <w:rsid w:val="00193F3B"/>
    <w:rsid w:val="001A3312"/>
    <w:rsid w:val="001B3FE1"/>
    <w:rsid w:val="001B6A7B"/>
    <w:rsid w:val="001E003F"/>
    <w:rsid w:val="001E10C4"/>
    <w:rsid w:val="001E147A"/>
    <w:rsid w:val="001F5C21"/>
    <w:rsid w:val="001F61E4"/>
    <w:rsid w:val="002034BE"/>
    <w:rsid w:val="00214F12"/>
    <w:rsid w:val="00215A27"/>
    <w:rsid w:val="00235D62"/>
    <w:rsid w:val="0025175A"/>
    <w:rsid w:val="00261C06"/>
    <w:rsid w:val="002657A6"/>
    <w:rsid w:val="002916D0"/>
    <w:rsid w:val="0029463F"/>
    <w:rsid w:val="002B2DA3"/>
    <w:rsid w:val="002B3DFA"/>
    <w:rsid w:val="002C7E4C"/>
    <w:rsid w:val="002E1028"/>
    <w:rsid w:val="002E4213"/>
    <w:rsid w:val="002F396E"/>
    <w:rsid w:val="00300170"/>
    <w:rsid w:val="003144B6"/>
    <w:rsid w:val="00327E3F"/>
    <w:rsid w:val="00337FA6"/>
    <w:rsid w:val="00345612"/>
    <w:rsid w:val="00360902"/>
    <w:rsid w:val="00363058"/>
    <w:rsid w:val="003723B0"/>
    <w:rsid w:val="003B081B"/>
    <w:rsid w:val="003B141E"/>
    <w:rsid w:val="003B7E3A"/>
    <w:rsid w:val="003C2272"/>
    <w:rsid w:val="003D5F24"/>
    <w:rsid w:val="003E4523"/>
    <w:rsid w:val="003F4839"/>
    <w:rsid w:val="0042246A"/>
    <w:rsid w:val="00425309"/>
    <w:rsid w:val="004301EA"/>
    <w:rsid w:val="00431EE1"/>
    <w:rsid w:val="004709EE"/>
    <w:rsid w:val="0048021F"/>
    <w:rsid w:val="00492421"/>
    <w:rsid w:val="00492635"/>
    <w:rsid w:val="004A0547"/>
    <w:rsid w:val="004A2DEA"/>
    <w:rsid w:val="004B7D7C"/>
    <w:rsid w:val="004C7AB7"/>
    <w:rsid w:val="004E5466"/>
    <w:rsid w:val="004F1F0A"/>
    <w:rsid w:val="004F4C7B"/>
    <w:rsid w:val="0051185D"/>
    <w:rsid w:val="00522EA2"/>
    <w:rsid w:val="00524563"/>
    <w:rsid w:val="00534180"/>
    <w:rsid w:val="0054003F"/>
    <w:rsid w:val="00552928"/>
    <w:rsid w:val="00562E90"/>
    <w:rsid w:val="005771BA"/>
    <w:rsid w:val="00577951"/>
    <w:rsid w:val="005809AE"/>
    <w:rsid w:val="00582849"/>
    <w:rsid w:val="0059693D"/>
    <w:rsid w:val="005D3590"/>
    <w:rsid w:val="006004C2"/>
    <w:rsid w:val="006368D4"/>
    <w:rsid w:val="00636A27"/>
    <w:rsid w:val="0065685E"/>
    <w:rsid w:val="00662E0C"/>
    <w:rsid w:val="00670DED"/>
    <w:rsid w:val="006A1CBF"/>
    <w:rsid w:val="006D5F24"/>
    <w:rsid w:val="006D60A9"/>
    <w:rsid w:val="006E69C4"/>
    <w:rsid w:val="0070009F"/>
    <w:rsid w:val="00700C79"/>
    <w:rsid w:val="00710DD3"/>
    <w:rsid w:val="007318E3"/>
    <w:rsid w:val="007329A4"/>
    <w:rsid w:val="0074625F"/>
    <w:rsid w:val="00751485"/>
    <w:rsid w:val="00757452"/>
    <w:rsid w:val="007659BD"/>
    <w:rsid w:val="00775048"/>
    <w:rsid w:val="00792BE3"/>
    <w:rsid w:val="007A0284"/>
    <w:rsid w:val="007A5424"/>
    <w:rsid w:val="007B1A26"/>
    <w:rsid w:val="007C15A4"/>
    <w:rsid w:val="007D5407"/>
    <w:rsid w:val="007F06A4"/>
    <w:rsid w:val="007F56CD"/>
    <w:rsid w:val="00801293"/>
    <w:rsid w:val="0080310E"/>
    <w:rsid w:val="008102E1"/>
    <w:rsid w:val="00810C03"/>
    <w:rsid w:val="00810C1D"/>
    <w:rsid w:val="008141E0"/>
    <w:rsid w:val="00821993"/>
    <w:rsid w:val="008315C9"/>
    <w:rsid w:val="0084595F"/>
    <w:rsid w:val="00846E07"/>
    <w:rsid w:val="00864CD3"/>
    <w:rsid w:val="00881797"/>
    <w:rsid w:val="008B0710"/>
    <w:rsid w:val="008B7C0C"/>
    <w:rsid w:val="008D62A3"/>
    <w:rsid w:val="008F7932"/>
    <w:rsid w:val="009011DF"/>
    <w:rsid w:val="009270E5"/>
    <w:rsid w:val="009275FF"/>
    <w:rsid w:val="009320DF"/>
    <w:rsid w:val="00934D0C"/>
    <w:rsid w:val="009375C2"/>
    <w:rsid w:val="00940132"/>
    <w:rsid w:val="00941D41"/>
    <w:rsid w:val="00943D0B"/>
    <w:rsid w:val="00952496"/>
    <w:rsid w:val="00954B95"/>
    <w:rsid w:val="00957C10"/>
    <w:rsid w:val="00961705"/>
    <w:rsid w:val="00961C3D"/>
    <w:rsid w:val="00974DC3"/>
    <w:rsid w:val="0097640C"/>
    <w:rsid w:val="00981F28"/>
    <w:rsid w:val="0098670C"/>
    <w:rsid w:val="00994A85"/>
    <w:rsid w:val="009A1F16"/>
    <w:rsid w:val="009A5B03"/>
    <w:rsid w:val="009A659E"/>
    <w:rsid w:val="009A6BB8"/>
    <w:rsid w:val="009B56D2"/>
    <w:rsid w:val="009C3090"/>
    <w:rsid w:val="009C696E"/>
    <w:rsid w:val="009D497D"/>
    <w:rsid w:val="009E40D4"/>
    <w:rsid w:val="00A02268"/>
    <w:rsid w:val="00A1019F"/>
    <w:rsid w:val="00A1573C"/>
    <w:rsid w:val="00A30748"/>
    <w:rsid w:val="00A45E25"/>
    <w:rsid w:val="00A45F0B"/>
    <w:rsid w:val="00A60DF0"/>
    <w:rsid w:val="00A6208E"/>
    <w:rsid w:val="00A66ACE"/>
    <w:rsid w:val="00A8728B"/>
    <w:rsid w:val="00A900E0"/>
    <w:rsid w:val="00AA1CE2"/>
    <w:rsid w:val="00AB4F02"/>
    <w:rsid w:val="00AC6265"/>
    <w:rsid w:val="00AC7723"/>
    <w:rsid w:val="00AD6FA4"/>
    <w:rsid w:val="00AE45D9"/>
    <w:rsid w:val="00B036F0"/>
    <w:rsid w:val="00B1048B"/>
    <w:rsid w:val="00B17725"/>
    <w:rsid w:val="00B34A0C"/>
    <w:rsid w:val="00B468DB"/>
    <w:rsid w:val="00B83938"/>
    <w:rsid w:val="00BB0AA7"/>
    <w:rsid w:val="00BB157F"/>
    <w:rsid w:val="00BB2800"/>
    <w:rsid w:val="00BB3D60"/>
    <w:rsid w:val="00BD107C"/>
    <w:rsid w:val="00BD456E"/>
    <w:rsid w:val="00BE50CC"/>
    <w:rsid w:val="00C025BC"/>
    <w:rsid w:val="00C03AF9"/>
    <w:rsid w:val="00C2121D"/>
    <w:rsid w:val="00C21487"/>
    <w:rsid w:val="00C24201"/>
    <w:rsid w:val="00C271C3"/>
    <w:rsid w:val="00C42C3B"/>
    <w:rsid w:val="00C44BB8"/>
    <w:rsid w:val="00C5303F"/>
    <w:rsid w:val="00C67278"/>
    <w:rsid w:val="00C76AC9"/>
    <w:rsid w:val="00C778D7"/>
    <w:rsid w:val="00C81FE6"/>
    <w:rsid w:val="00C836AF"/>
    <w:rsid w:val="00C853B3"/>
    <w:rsid w:val="00C94A9F"/>
    <w:rsid w:val="00CA1255"/>
    <w:rsid w:val="00CC3408"/>
    <w:rsid w:val="00CD4BF6"/>
    <w:rsid w:val="00CF0261"/>
    <w:rsid w:val="00CF0912"/>
    <w:rsid w:val="00CF18DC"/>
    <w:rsid w:val="00D125C0"/>
    <w:rsid w:val="00D15D40"/>
    <w:rsid w:val="00D23F2D"/>
    <w:rsid w:val="00D26847"/>
    <w:rsid w:val="00D302D7"/>
    <w:rsid w:val="00D377D5"/>
    <w:rsid w:val="00D51322"/>
    <w:rsid w:val="00D63003"/>
    <w:rsid w:val="00D66718"/>
    <w:rsid w:val="00D833E4"/>
    <w:rsid w:val="00D9087F"/>
    <w:rsid w:val="00D918A3"/>
    <w:rsid w:val="00DA16A5"/>
    <w:rsid w:val="00DA4CC2"/>
    <w:rsid w:val="00DA4F81"/>
    <w:rsid w:val="00DB143B"/>
    <w:rsid w:val="00E0669C"/>
    <w:rsid w:val="00E26C4E"/>
    <w:rsid w:val="00E47B3D"/>
    <w:rsid w:val="00E53BFA"/>
    <w:rsid w:val="00E67844"/>
    <w:rsid w:val="00E95A19"/>
    <w:rsid w:val="00E9693B"/>
    <w:rsid w:val="00EA019C"/>
    <w:rsid w:val="00EA1052"/>
    <w:rsid w:val="00EB77C6"/>
    <w:rsid w:val="00EC1E08"/>
    <w:rsid w:val="00EC57A7"/>
    <w:rsid w:val="00ED313B"/>
    <w:rsid w:val="00ED45CA"/>
    <w:rsid w:val="00EE0E46"/>
    <w:rsid w:val="00EE3E3E"/>
    <w:rsid w:val="00EE3E87"/>
    <w:rsid w:val="00EE5B12"/>
    <w:rsid w:val="00EF0CDF"/>
    <w:rsid w:val="00F03F3C"/>
    <w:rsid w:val="00F131C5"/>
    <w:rsid w:val="00F22467"/>
    <w:rsid w:val="00F34BA7"/>
    <w:rsid w:val="00F4017F"/>
    <w:rsid w:val="00F44C0C"/>
    <w:rsid w:val="00F80248"/>
    <w:rsid w:val="00F8265B"/>
    <w:rsid w:val="00F91B6B"/>
    <w:rsid w:val="00F94195"/>
    <w:rsid w:val="00FA22AB"/>
    <w:rsid w:val="00FA7FC6"/>
    <w:rsid w:val="00FB0C8E"/>
    <w:rsid w:val="00FB792B"/>
    <w:rsid w:val="00FB7F52"/>
    <w:rsid w:val="00FC57A0"/>
    <w:rsid w:val="00FE4676"/>
    <w:rsid w:val="00FE7760"/>
    <w:rsid w:val="00FE7CE9"/>
    <w:rsid w:val="00FF2A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FB8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984"/>
    <w:pPr>
      <w:widowControl w:val="0"/>
      <w:jc w:val="both"/>
    </w:pPr>
    <w:rPr>
      <w:rFonts w:ascii="Times New Roman" w:eastAsia="ＭＳ Ｐ明朝" w:hAnsi="Times New Roman"/>
      <w:sz w:val="22"/>
    </w:rPr>
  </w:style>
  <w:style w:type="paragraph" w:styleId="1">
    <w:name w:val="heading 1"/>
    <w:basedOn w:val="a"/>
    <w:next w:val="a"/>
    <w:link w:val="10"/>
    <w:qFormat/>
    <w:rsid w:val="009A6BB8"/>
    <w:pPr>
      <w:keepNext/>
      <w:widowControl/>
      <w:numPr>
        <w:numId w:val="2"/>
      </w:numPr>
      <w:autoSpaceDE w:val="0"/>
      <w:autoSpaceDN w:val="0"/>
      <w:spacing w:before="240" w:after="80"/>
      <w:jc w:val="center"/>
      <w:outlineLvl w:val="0"/>
    </w:pPr>
    <w:rPr>
      <w:rFonts w:eastAsia="ＭＳ 明朝" w:cs="Times New Roman"/>
      <w:smallCaps/>
      <w:kern w:val="28"/>
      <w:sz w:val="20"/>
      <w:szCs w:val="20"/>
      <w:lang w:eastAsia="en-US"/>
    </w:rPr>
  </w:style>
  <w:style w:type="paragraph" w:styleId="2">
    <w:name w:val="heading 2"/>
    <w:basedOn w:val="a"/>
    <w:next w:val="a"/>
    <w:link w:val="20"/>
    <w:qFormat/>
    <w:rsid w:val="009A6BB8"/>
    <w:pPr>
      <w:keepNext/>
      <w:widowControl/>
      <w:numPr>
        <w:ilvl w:val="1"/>
        <w:numId w:val="2"/>
      </w:numPr>
      <w:autoSpaceDE w:val="0"/>
      <w:autoSpaceDN w:val="0"/>
      <w:spacing w:before="120" w:after="60"/>
      <w:ind w:left="144"/>
      <w:jc w:val="left"/>
      <w:outlineLvl w:val="1"/>
    </w:pPr>
    <w:rPr>
      <w:rFonts w:eastAsia="ＭＳ 明朝" w:cs="Times New Roman"/>
      <w:i/>
      <w:iCs/>
      <w:kern w:val="0"/>
      <w:sz w:val="20"/>
      <w:szCs w:val="20"/>
      <w:lang w:eastAsia="en-US"/>
    </w:rPr>
  </w:style>
  <w:style w:type="paragraph" w:styleId="3">
    <w:name w:val="heading 3"/>
    <w:basedOn w:val="a"/>
    <w:next w:val="a"/>
    <w:link w:val="30"/>
    <w:qFormat/>
    <w:rsid w:val="009A6BB8"/>
    <w:pPr>
      <w:keepNext/>
      <w:widowControl/>
      <w:numPr>
        <w:ilvl w:val="2"/>
        <w:numId w:val="2"/>
      </w:numPr>
      <w:autoSpaceDE w:val="0"/>
      <w:autoSpaceDN w:val="0"/>
      <w:ind w:left="288"/>
      <w:jc w:val="left"/>
      <w:outlineLvl w:val="2"/>
    </w:pPr>
    <w:rPr>
      <w:rFonts w:eastAsia="ＭＳ 明朝" w:cs="Times New Roman"/>
      <w:i/>
      <w:iCs/>
      <w:kern w:val="0"/>
      <w:sz w:val="20"/>
      <w:szCs w:val="20"/>
      <w:lang w:eastAsia="en-US"/>
    </w:rPr>
  </w:style>
  <w:style w:type="paragraph" w:styleId="4">
    <w:name w:val="heading 4"/>
    <w:basedOn w:val="a"/>
    <w:next w:val="a"/>
    <w:link w:val="40"/>
    <w:qFormat/>
    <w:rsid w:val="009A6BB8"/>
    <w:pPr>
      <w:keepNext/>
      <w:widowControl/>
      <w:numPr>
        <w:ilvl w:val="3"/>
        <w:numId w:val="2"/>
      </w:numPr>
      <w:autoSpaceDE w:val="0"/>
      <w:autoSpaceDN w:val="0"/>
      <w:spacing w:before="240" w:after="60"/>
      <w:jc w:val="left"/>
      <w:outlineLvl w:val="3"/>
    </w:pPr>
    <w:rPr>
      <w:rFonts w:eastAsia="ＭＳ 明朝" w:cs="Times New Roman"/>
      <w:i/>
      <w:iCs/>
      <w:kern w:val="0"/>
      <w:sz w:val="18"/>
      <w:szCs w:val="18"/>
      <w:lang w:eastAsia="en-US"/>
    </w:rPr>
  </w:style>
  <w:style w:type="paragraph" w:styleId="5">
    <w:name w:val="heading 5"/>
    <w:basedOn w:val="a"/>
    <w:next w:val="a"/>
    <w:link w:val="50"/>
    <w:qFormat/>
    <w:rsid w:val="009A6BB8"/>
    <w:pPr>
      <w:widowControl/>
      <w:numPr>
        <w:ilvl w:val="4"/>
        <w:numId w:val="2"/>
      </w:numPr>
      <w:autoSpaceDE w:val="0"/>
      <w:autoSpaceDN w:val="0"/>
      <w:spacing w:before="240" w:after="60"/>
      <w:jc w:val="left"/>
      <w:outlineLvl w:val="4"/>
    </w:pPr>
    <w:rPr>
      <w:rFonts w:eastAsia="ＭＳ 明朝" w:cs="Times New Roman"/>
      <w:kern w:val="0"/>
      <w:sz w:val="18"/>
      <w:szCs w:val="18"/>
      <w:lang w:eastAsia="en-US"/>
    </w:rPr>
  </w:style>
  <w:style w:type="paragraph" w:styleId="6">
    <w:name w:val="heading 6"/>
    <w:basedOn w:val="a"/>
    <w:next w:val="a"/>
    <w:link w:val="60"/>
    <w:qFormat/>
    <w:rsid w:val="009A6BB8"/>
    <w:pPr>
      <w:widowControl/>
      <w:numPr>
        <w:ilvl w:val="5"/>
        <w:numId w:val="2"/>
      </w:numPr>
      <w:autoSpaceDE w:val="0"/>
      <w:autoSpaceDN w:val="0"/>
      <w:spacing w:before="240" w:after="60"/>
      <w:jc w:val="left"/>
      <w:outlineLvl w:val="5"/>
    </w:pPr>
    <w:rPr>
      <w:rFonts w:eastAsia="ＭＳ 明朝" w:cs="Times New Roman"/>
      <w:i/>
      <w:iCs/>
      <w:kern w:val="0"/>
      <w:sz w:val="16"/>
      <w:szCs w:val="16"/>
      <w:lang w:eastAsia="en-US"/>
    </w:rPr>
  </w:style>
  <w:style w:type="paragraph" w:styleId="7">
    <w:name w:val="heading 7"/>
    <w:basedOn w:val="a"/>
    <w:next w:val="a"/>
    <w:link w:val="70"/>
    <w:qFormat/>
    <w:rsid w:val="009A6BB8"/>
    <w:pPr>
      <w:widowControl/>
      <w:numPr>
        <w:ilvl w:val="6"/>
        <w:numId w:val="2"/>
      </w:numPr>
      <w:autoSpaceDE w:val="0"/>
      <w:autoSpaceDN w:val="0"/>
      <w:spacing w:before="240" w:after="60"/>
      <w:jc w:val="left"/>
      <w:outlineLvl w:val="6"/>
    </w:pPr>
    <w:rPr>
      <w:rFonts w:eastAsia="ＭＳ 明朝" w:cs="Times New Roman"/>
      <w:kern w:val="0"/>
      <w:sz w:val="16"/>
      <w:szCs w:val="16"/>
      <w:lang w:eastAsia="en-US"/>
    </w:rPr>
  </w:style>
  <w:style w:type="paragraph" w:styleId="8">
    <w:name w:val="heading 8"/>
    <w:basedOn w:val="a"/>
    <w:next w:val="a"/>
    <w:link w:val="80"/>
    <w:qFormat/>
    <w:rsid w:val="009A6BB8"/>
    <w:pPr>
      <w:widowControl/>
      <w:numPr>
        <w:ilvl w:val="7"/>
        <w:numId w:val="2"/>
      </w:numPr>
      <w:autoSpaceDE w:val="0"/>
      <w:autoSpaceDN w:val="0"/>
      <w:spacing w:before="240" w:after="60"/>
      <w:jc w:val="left"/>
      <w:outlineLvl w:val="7"/>
    </w:pPr>
    <w:rPr>
      <w:rFonts w:eastAsia="ＭＳ 明朝" w:cs="Times New Roman"/>
      <w:i/>
      <w:iCs/>
      <w:kern w:val="0"/>
      <w:sz w:val="16"/>
      <w:szCs w:val="16"/>
      <w:lang w:eastAsia="en-US"/>
    </w:rPr>
  </w:style>
  <w:style w:type="paragraph" w:styleId="9">
    <w:name w:val="heading 9"/>
    <w:basedOn w:val="a"/>
    <w:next w:val="a"/>
    <w:link w:val="90"/>
    <w:qFormat/>
    <w:rsid w:val="009A6BB8"/>
    <w:pPr>
      <w:widowControl/>
      <w:numPr>
        <w:ilvl w:val="8"/>
        <w:numId w:val="2"/>
      </w:numPr>
      <w:autoSpaceDE w:val="0"/>
      <w:autoSpaceDN w:val="0"/>
      <w:spacing w:before="240" w:after="60"/>
      <w:jc w:val="left"/>
      <w:outlineLvl w:val="8"/>
    </w:pPr>
    <w:rPr>
      <w:rFonts w:eastAsia="ＭＳ 明朝" w:cs="Times New Roman"/>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7D5"/>
    <w:pPr>
      <w:ind w:leftChars="400" w:left="960"/>
    </w:pPr>
  </w:style>
  <w:style w:type="character" w:styleId="a4">
    <w:name w:val="line number"/>
    <w:basedOn w:val="a0"/>
    <w:rsid w:val="00EE3E87"/>
  </w:style>
  <w:style w:type="paragraph" w:styleId="a5">
    <w:name w:val="header"/>
    <w:basedOn w:val="a"/>
    <w:link w:val="a6"/>
    <w:rsid w:val="00EE3E87"/>
    <w:pPr>
      <w:tabs>
        <w:tab w:val="center" w:pos="4252"/>
        <w:tab w:val="right" w:pos="8504"/>
      </w:tabs>
      <w:snapToGrid w:val="0"/>
    </w:pPr>
  </w:style>
  <w:style w:type="character" w:customStyle="1" w:styleId="a6">
    <w:name w:val="ヘッダー (文字)"/>
    <w:basedOn w:val="a0"/>
    <w:link w:val="a5"/>
    <w:rsid w:val="00EE3E87"/>
    <w:rPr>
      <w:rFonts w:ascii="Times New Roman" w:eastAsia="ＭＳ Ｐ明朝" w:hAnsi="Times New Roman"/>
      <w:sz w:val="22"/>
    </w:rPr>
  </w:style>
  <w:style w:type="paragraph" w:styleId="a7">
    <w:name w:val="footer"/>
    <w:basedOn w:val="a"/>
    <w:link w:val="a8"/>
    <w:rsid w:val="00EE3E87"/>
    <w:pPr>
      <w:tabs>
        <w:tab w:val="center" w:pos="4252"/>
        <w:tab w:val="right" w:pos="8504"/>
      </w:tabs>
      <w:snapToGrid w:val="0"/>
    </w:pPr>
  </w:style>
  <w:style w:type="character" w:customStyle="1" w:styleId="a8">
    <w:name w:val="フッター (文字)"/>
    <w:basedOn w:val="a0"/>
    <w:link w:val="a7"/>
    <w:rsid w:val="00EE3E87"/>
    <w:rPr>
      <w:rFonts w:ascii="Times New Roman" w:eastAsia="ＭＳ Ｐ明朝" w:hAnsi="Times New Roman"/>
      <w:sz w:val="22"/>
    </w:rPr>
  </w:style>
  <w:style w:type="character" w:styleId="a9">
    <w:name w:val="page number"/>
    <w:basedOn w:val="a0"/>
    <w:rsid w:val="00EE3E87"/>
  </w:style>
  <w:style w:type="paragraph" w:styleId="aa">
    <w:name w:val="footnote text"/>
    <w:basedOn w:val="a"/>
    <w:link w:val="ab"/>
    <w:rsid w:val="00363058"/>
    <w:pPr>
      <w:snapToGrid w:val="0"/>
      <w:jc w:val="left"/>
    </w:pPr>
  </w:style>
  <w:style w:type="character" w:customStyle="1" w:styleId="ab">
    <w:name w:val="脚注文字列 (文字)"/>
    <w:basedOn w:val="a0"/>
    <w:link w:val="aa"/>
    <w:rsid w:val="00363058"/>
    <w:rPr>
      <w:rFonts w:ascii="Times New Roman" w:eastAsia="ＭＳ Ｐ明朝" w:hAnsi="Times New Roman"/>
      <w:sz w:val="22"/>
    </w:rPr>
  </w:style>
  <w:style w:type="character" w:customStyle="1" w:styleId="10">
    <w:name w:val="見出し 1 (文字)"/>
    <w:basedOn w:val="a0"/>
    <w:link w:val="1"/>
    <w:rsid w:val="009A6BB8"/>
    <w:rPr>
      <w:rFonts w:ascii="Times New Roman" w:eastAsia="ＭＳ 明朝" w:hAnsi="Times New Roman" w:cs="Times New Roman"/>
      <w:smallCaps/>
      <w:kern w:val="28"/>
      <w:sz w:val="20"/>
      <w:szCs w:val="20"/>
      <w:lang w:eastAsia="en-US"/>
    </w:rPr>
  </w:style>
  <w:style w:type="character" w:customStyle="1" w:styleId="20">
    <w:name w:val="見出し 2 (文字)"/>
    <w:basedOn w:val="a0"/>
    <w:link w:val="2"/>
    <w:rsid w:val="009A6BB8"/>
    <w:rPr>
      <w:rFonts w:ascii="Times New Roman" w:eastAsia="ＭＳ 明朝" w:hAnsi="Times New Roman" w:cs="Times New Roman"/>
      <w:i/>
      <w:iCs/>
      <w:kern w:val="0"/>
      <w:sz w:val="20"/>
      <w:szCs w:val="20"/>
      <w:lang w:eastAsia="en-US"/>
    </w:rPr>
  </w:style>
  <w:style w:type="character" w:customStyle="1" w:styleId="30">
    <w:name w:val="見出し 3 (文字)"/>
    <w:basedOn w:val="a0"/>
    <w:link w:val="3"/>
    <w:rsid w:val="009A6BB8"/>
    <w:rPr>
      <w:rFonts w:ascii="Times New Roman" w:eastAsia="ＭＳ 明朝" w:hAnsi="Times New Roman" w:cs="Times New Roman"/>
      <w:i/>
      <w:iCs/>
      <w:kern w:val="0"/>
      <w:sz w:val="20"/>
      <w:szCs w:val="20"/>
      <w:lang w:eastAsia="en-US"/>
    </w:rPr>
  </w:style>
  <w:style w:type="character" w:customStyle="1" w:styleId="40">
    <w:name w:val="見出し 4 (文字)"/>
    <w:basedOn w:val="a0"/>
    <w:link w:val="4"/>
    <w:rsid w:val="009A6BB8"/>
    <w:rPr>
      <w:rFonts w:ascii="Times New Roman" w:eastAsia="ＭＳ 明朝" w:hAnsi="Times New Roman" w:cs="Times New Roman"/>
      <w:i/>
      <w:iCs/>
      <w:kern w:val="0"/>
      <w:sz w:val="18"/>
      <w:szCs w:val="18"/>
      <w:lang w:eastAsia="en-US"/>
    </w:rPr>
  </w:style>
  <w:style w:type="character" w:customStyle="1" w:styleId="50">
    <w:name w:val="見出し 5 (文字)"/>
    <w:basedOn w:val="a0"/>
    <w:link w:val="5"/>
    <w:rsid w:val="009A6BB8"/>
    <w:rPr>
      <w:rFonts w:ascii="Times New Roman" w:eastAsia="ＭＳ 明朝" w:hAnsi="Times New Roman" w:cs="Times New Roman"/>
      <w:kern w:val="0"/>
      <w:sz w:val="18"/>
      <w:szCs w:val="18"/>
      <w:lang w:eastAsia="en-US"/>
    </w:rPr>
  </w:style>
  <w:style w:type="character" w:customStyle="1" w:styleId="60">
    <w:name w:val="見出し 6 (文字)"/>
    <w:basedOn w:val="a0"/>
    <w:link w:val="6"/>
    <w:rsid w:val="009A6BB8"/>
    <w:rPr>
      <w:rFonts w:ascii="Times New Roman" w:eastAsia="ＭＳ 明朝" w:hAnsi="Times New Roman" w:cs="Times New Roman"/>
      <w:i/>
      <w:iCs/>
      <w:kern w:val="0"/>
      <w:sz w:val="16"/>
      <w:szCs w:val="16"/>
      <w:lang w:eastAsia="en-US"/>
    </w:rPr>
  </w:style>
  <w:style w:type="character" w:customStyle="1" w:styleId="70">
    <w:name w:val="見出し 7 (文字)"/>
    <w:basedOn w:val="a0"/>
    <w:link w:val="7"/>
    <w:rsid w:val="009A6BB8"/>
    <w:rPr>
      <w:rFonts w:ascii="Times New Roman" w:eastAsia="ＭＳ 明朝" w:hAnsi="Times New Roman" w:cs="Times New Roman"/>
      <w:kern w:val="0"/>
      <w:sz w:val="16"/>
      <w:szCs w:val="16"/>
      <w:lang w:eastAsia="en-US"/>
    </w:rPr>
  </w:style>
  <w:style w:type="character" w:customStyle="1" w:styleId="80">
    <w:name w:val="見出し 8 (文字)"/>
    <w:basedOn w:val="a0"/>
    <w:link w:val="8"/>
    <w:rsid w:val="009A6BB8"/>
    <w:rPr>
      <w:rFonts w:ascii="Times New Roman" w:eastAsia="ＭＳ 明朝" w:hAnsi="Times New Roman" w:cs="Times New Roman"/>
      <w:i/>
      <w:iCs/>
      <w:kern w:val="0"/>
      <w:sz w:val="16"/>
      <w:szCs w:val="16"/>
      <w:lang w:eastAsia="en-US"/>
    </w:rPr>
  </w:style>
  <w:style w:type="character" w:customStyle="1" w:styleId="90">
    <w:name w:val="見出し 9 (文字)"/>
    <w:basedOn w:val="a0"/>
    <w:link w:val="9"/>
    <w:rsid w:val="009A6BB8"/>
    <w:rPr>
      <w:rFonts w:ascii="Times New Roman" w:eastAsia="ＭＳ 明朝" w:hAnsi="Times New Roman" w:cs="Times New Roman"/>
      <w:kern w:val="0"/>
      <w:sz w:val="16"/>
      <w:szCs w:val="16"/>
      <w:lang w:eastAsia="en-US"/>
    </w:rPr>
  </w:style>
  <w:style w:type="paragraph" w:customStyle="1" w:styleId="Abstract">
    <w:name w:val="Abstract"/>
    <w:basedOn w:val="a"/>
    <w:next w:val="a"/>
    <w:rsid w:val="009A6BB8"/>
    <w:pPr>
      <w:widowControl/>
      <w:autoSpaceDE w:val="0"/>
      <w:autoSpaceDN w:val="0"/>
      <w:spacing w:before="20"/>
      <w:ind w:firstLine="202"/>
    </w:pPr>
    <w:rPr>
      <w:rFonts w:eastAsia="ＭＳ 明朝" w:cs="Times New Roman"/>
      <w:b/>
      <w:bCs/>
      <w:kern w:val="0"/>
      <w:sz w:val="18"/>
      <w:szCs w:val="18"/>
      <w:lang w:eastAsia="en-US"/>
    </w:rPr>
  </w:style>
  <w:style w:type="paragraph" w:customStyle="1" w:styleId="Authors">
    <w:name w:val="Authors"/>
    <w:basedOn w:val="a"/>
    <w:next w:val="a"/>
    <w:rsid w:val="009A6BB8"/>
    <w:pPr>
      <w:framePr w:w="9072" w:hSpace="187" w:vSpace="187" w:wrap="notBeside" w:vAnchor="text" w:hAnchor="page" w:xAlign="center" w:y="1"/>
      <w:widowControl/>
      <w:autoSpaceDE w:val="0"/>
      <w:autoSpaceDN w:val="0"/>
      <w:spacing w:after="320"/>
      <w:jc w:val="center"/>
    </w:pPr>
    <w:rPr>
      <w:rFonts w:eastAsia="ＭＳ 明朝" w:cs="Times New Roman"/>
      <w:kern w:val="0"/>
      <w:szCs w:val="22"/>
      <w:lang w:eastAsia="en-US"/>
    </w:rPr>
  </w:style>
  <w:style w:type="character" w:customStyle="1" w:styleId="MemberType">
    <w:name w:val="MemberType"/>
    <w:rsid w:val="009A6BB8"/>
    <w:rPr>
      <w:rFonts w:ascii="Times New Roman" w:hAnsi="Times New Roman" w:cs="Times New Roman"/>
      <w:i/>
      <w:iCs/>
      <w:sz w:val="22"/>
      <w:szCs w:val="22"/>
    </w:rPr>
  </w:style>
  <w:style w:type="paragraph" w:styleId="ac">
    <w:name w:val="Title"/>
    <w:basedOn w:val="a"/>
    <w:next w:val="a"/>
    <w:link w:val="ad"/>
    <w:qFormat/>
    <w:rsid w:val="009A6BB8"/>
    <w:pPr>
      <w:framePr w:w="9360" w:hSpace="187" w:vSpace="187" w:wrap="notBeside" w:vAnchor="text" w:hAnchor="page" w:xAlign="center" w:y="1"/>
      <w:widowControl/>
      <w:autoSpaceDE w:val="0"/>
      <w:autoSpaceDN w:val="0"/>
      <w:jc w:val="center"/>
    </w:pPr>
    <w:rPr>
      <w:rFonts w:eastAsia="ＭＳ 明朝" w:cs="Times New Roman"/>
      <w:kern w:val="28"/>
      <w:sz w:val="48"/>
      <w:szCs w:val="48"/>
      <w:lang w:eastAsia="en-US"/>
    </w:rPr>
  </w:style>
  <w:style w:type="character" w:customStyle="1" w:styleId="ad">
    <w:name w:val="表題 (文字)"/>
    <w:basedOn w:val="a0"/>
    <w:link w:val="ac"/>
    <w:rsid w:val="009A6BB8"/>
    <w:rPr>
      <w:rFonts w:ascii="Times New Roman" w:eastAsia="ＭＳ 明朝" w:hAnsi="Times New Roman" w:cs="Times New Roman"/>
      <w:kern w:val="28"/>
      <w:sz w:val="48"/>
      <w:szCs w:val="48"/>
      <w:lang w:eastAsia="en-US"/>
    </w:rPr>
  </w:style>
  <w:style w:type="paragraph" w:customStyle="1" w:styleId="References">
    <w:name w:val="References"/>
    <w:basedOn w:val="a"/>
    <w:rsid w:val="009A6BB8"/>
    <w:pPr>
      <w:widowControl/>
      <w:numPr>
        <w:numId w:val="13"/>
      </w:numPr>
      <w:autoSpaceDE w:val="0"/>
      <w:autoSpaceDN w:val="0"/>
    </w:pPr>
    <w:rPr>
      <w:rFonts w:eastAsia="ＭＳ 明朝" w:cs="Times New Roman"/>
      <w:kern w:val="0"/>
      <w:sz w:val="16"/>
      <w:szCs w:val="16"/>
      <w:lang w:eastAsia="en-US"/>
    </w:rPr>
  </w:style>
  <w:style w:type="paragraph" w:customStyle="1" w:styleId="IndexTerms">
    <w:name w:val="IndexTerms"/>
    <w:basedOn w:val="a"/>
    <w:next w:val="a"/>
    <w:rsid w:val="009A6BB8"/>
    <w:pPr>
      <w:widowControl/>
      <w:autoSpaceDE w:val="0"/>
      <w:autoSpaceDN w:val="0"/>
      <w:ind w:firstLine="202"/>
    </w:pPr>
    <w:rPr>
      <w:rFonts w:eastAsia="ＭＳ 明朝" w:cs="Times New Roman"/>
      <w:b/>
      <w:bCs/>
      <w:kern w:val="0"/>
      <w:sz w:val="18"/>
      <w:szCs w:val="18"/>
      <w:lang w:eastAsia="en-US"/>
    </w:rPr>
  </w:style>
  <w:style w:type="character" w:styleId="ae">
    <w:name w:val="footnote reference"/>
    <w:rsid w:val="009A6BB8"/>
    <w:rPr>
      <w:vertAlign w:val="superscript"/>
    </w:rPr>
  </w:style>
  <w:style w:type="paragraph" w:customStyle="1" w:styleId="Text">
    <w:name w:val="Text"/>
    <w:basedOn w:val="a"/>
    <w:rsid w:val="009A6BB8"/>
    <w:pPr>
      <w:autoSpaceDE w:val="0"/>
      <w:autoSpaceDN w:val="0"/>
      <w:spacing w:line="252" w:lineRule="auto"/>
      <w:ind w:firstLine="202"/>
    </w:pPr>
    <w:rPr>
      <w:rFonts w:eastAsia="ＭＳ 明朝" w:cs="Times New Roman"/>
      <w:kern w:val="0"/>
      <w:sz w:val="20"/>
      <w:szCs w:val="20"/>
      <w:lang w:eastAsia="en-US"/>
    </w:rPr>
  </w:style>
  <w:style w:type="paragraph" w:customStyle="1" w:styleId="FigureCaption">
    <w:name w:val="Figure Caption"/>
    <w:basedOn w:val="a"/>
    <w:rsid w:val="009A6BB8"/>
    <w:pPr>
      <w:widowControl/>
      <w:autoSpaceDE w:val="0"/>
      <w:autoSpaceDN w:val="0"/>
    </w:pPr>
    <w:rPr>
      <w:rFonts w:eastAsia="ＭＳ 明朝" w:cs="Times New Roman"/>
      <w:kern w:val="0"/>
      <w:sz w:val="16"/>
      <w:szCs w:val="16"/>
      <w:lang w:eastAsia="en-US"/>
    </w:rPr>
  </w:style>
  <w:style w:type="paragraph" w:customStyle="1" w:styleId="TableTitle">
    <w:name w:val="Table Title"/>
    <w:basedOn w:val="a"/>
    <w:rsid w:val="009A6BB8"/>
    <w:pPr>
      <w:widowControl/>
      <w:autoSpaceDE w:val="0"/>
      <w:autoSpaceDN w:val="0"/>
      <w:jc w:val="center"/>
    </w:pPr>
    <w:rPr>
      <w:rFonts w:eastAsia="ＭＳ 明朝" w:cs="Times New Roman"/>
      <w:smallCaps/>
      <w:kern w:val="0"/>
      <w:sz w:val="16"/>
      <w:szCs w:val="16"/>
      <w:lang w:eastAsia="en-US"/>
    </w:rPr>
  </w:style>
  <w:style w:type="paragraph" w:customStyle="1" w:styleId="ReferenceHead">
    <w:name w:val="Reference Head"/>
    <w:basedOn w:val="1"/>
    <w:rsid w:val="009A6BB8"/>
    <w:pPr>
      <w:numPr>
        <w:numId w:val="0"/>
      </w:numPr>
    </w:pPr>
  </w:style>
  <w:style w:type="paragraph" w:customStyle="1" w:styleId="Equation">
    <w:name w:val="Equation"/>
    <w:basedOn w:val="a"/>
    <w:next w:val="a"/>
    <w:rsid w:val="009A6BB8"/>
    <w:pPr>
      <w:tabs>
        <w:tab w:val="right" w:pos="5040"/>
      </w:tabs>
      <w:autoSpaceDE w:val="0"/>
      <w:autoSpaceDN w:val="0"/>
      <w:spacing w:line="252" w:lineRule="auto"/>
    </w:pPr>
    <w:rPr>
      <w:rFonts w:eastAsia="ＭＳ 明朝" w:cs="Times New Roman"/>
      <w:kern w:val="0"/>
      <w:sz w:val="20"/>
      <w:szCs w:val="20"/>
      <w:lang w:eastAsia="en-US"/>
    </w:rPr>
  </w:style>
  <w:style w:type="character" w:styleId="af">
    <w:name w:val="Hyperlink"/>
    <w:rsid w:val="009A6BB8"/>
    <w:rPr>
      <w:color w:val="0000FF"/>
      <w:u w:val="single"/>
    </w:rPr>
  </w:style>
  <w:style w:type="character" w:styleId="af0">
    <w:name w:val="FollowedHyperlink"/>
    <w:rsid w:val="009A6BB8"/>
    <w:rPr>
      <w:color w:val="800080"/>
      <w:u w:val="single"/>
    </w:rPr>
  </w:style>
  <w:style w:type="paragraph" w:styleId="af1">
    <w:name w:val="Body Text Indent"/>
    <w:basedOn w:val="a"/>
    <w:link w:val="af2"/>
    <w:rsid w:val="009A6BB8"/>
    <w:pPr>
      <w:widowControl/>
      <w:autoSpaceDE w:val="0"/>
      <w:autoSpaceDN w:val="0"/>
      <w:ind w:left="630" w:hanging="630"/>
      <w:jc w:val="left"/>
    </w:pPr>
    <w:rPr>
      <w:rFonts w:eastAsia="ＭＳ 明朝" w:cs="Times New Roman"/>
      <w:kern w:val="0"/>
      <w:sz w:val="20"/>
      <w:lang w:eastAsia="en-US"/>
    </w:rPr>
  </w:style>
  <w:style w:type="character" w:customStyle="1" w:styleId="af2">
    <w:name w:val="本文インデント (文字)"/>
    <w:basedOn w:val="a0"/>
    <w:link w:val="af1"/>
    <w:rsid w:val="009A6BB8"/>
    <w:rPr>
      <w:rFonts w:ascii="Times New Roman" w:eastAsia="ＭＳ 明朝" w:hAnsi="Times New Roman" w:cs="Times New Roman"/>
      <w:kern w:val="0"/>
      <w:sz w:val="20"/>
      <w:lang w:eastAsia="en-US"/>
    </w:rPr>
  </w:style>
  <w:style w:type="paragraph" w:styleId="af3">
    <w:name w:val="Document Map"/>
    <w:basedOn w:val="a"/>
    <w:link w:val="af4"/>
    <w:rsid w:val="009A6BB8"/>
    <w:pPr>
      <w:widowControl/>
      <w:shd w:val="clear" w:color="auto" w:fill="000080"/>
      <w:autoSpaceDE w:val="0"/>
      <w:autoSpaceDN w:val="0"/>
      <w:jc w:val="left"/>
    </w:pPr>
    <w:rPr>
      <w:rFonts w:ascii="Tahoma" w:eastAsia="ＭＳ 明朝" w:hAnsi="Tahoma" w:cs="Tahoma"/>
      <w:kern w:val="0"/>
      <w:sz w:val="20"/>
      <w:szCs w:val="20"/>
      <w:lang w:eastAsia="en-US"/>
    </w:rPr>
  </w:style>
  <w:style w:type="character" w:customStyle="1" w:styleId="af4">
    <w:name w:val="見出しマップ (文字)"/>
    <w:basedOn w:val="a0"/>
    <w:link w:val="af3"/>
    <w:rsid w:val="009A6BB8"/>
    <w:rPr>
      <w:rFonts w:ascii="Tahoma" w:eastAsia="ＭＳ 明朝" w:hAnsi="Tahoma" w:cs="Tahoma"/>
      <w:kern w:val="0"/>
      <w:sz w:val="20"/>
      <w:szCs w:val="20"/>
      <w:shd w:val="clear" w:color="auto" w:fill="000080"/>
      <w:lang w:eastAsia="en-US"/>
    </w:rPr>
  </w:style>
  <w:style w:type="paragraph" w:customStyle="1" w:styleId="Pa0">
    <w:name w:val="Pa0"/>
    <w:basedOn w:val="a"/>
    <w:next w:val="a"/>
    <w:rsid w:val="009A6BB8"/>
    <w:pPr>
      <w:autoSpaceDE w:val="0"/>
      <w:autoSpaceDN w:val="0"/>
      <w:adjustRightInd w:val="0"/>
      <w:spacing w:line="241" w:lineRule="atLeast"/>
      <w:jc w:val="left"/>
    </w:pPr>
    <w:rPr>
      <w:rFonts w:ascii="Baskerville" w:eastAsia="ＭＳ 明朝" w:hAnsi="Baskerville" w:cs="Times New Roman"/>
      <w:kern w:val="0"/>
      <w:sz w:val="24"/>
      <w:lang w:eastAsia="en-US"/>
    </w:rPr>
  </w:style>
  <w:style w:type="character" w:customStyle="1" w:styleId="A50">
    <w:name w:val="A5"/>
    <w:rsid w:val="009A6BB8"/>
    <w:rPr>
      <w:color w:val="00529F"/>
      <w:sz w:val="20"/>
      <w:szCs w:val="20"/>
    </w:rPr>
  </w:style>
  <w:style w:type="paragraph" w:styleId="af5">
    <w:name w:val="Balloon Text"/>
    <w:basedOn w:val="a"/>
    <w:link w:val="af6"/>
    <w:rsid w:val="009A6BB8"/>
    <w:pPr>
      <w:widowControl/>
      <w:autoSpaceDE w:val="0"/>
      <w:autoSpaceDN w:val="0"/>
      <w:jc w:val="left"/>
    </w:pPr>
    <w:rPr>
      <w:rFonts w:ascii="Arial" w:eastAsia="ＭＳ ゴシック" w:hAnsi="Arial" w:cs="Times New Roman"/>
      <w:kern w:val="0"/>
      <w:sz w:val="18"/>
      <w:szCs w:val="18"/>
      <w:lang w:eastAsia="en-US"/>
    </w:rPr>
  </w:style>
  <w:style w:type="character" w:customStyle="1" w:styleId="af6">
    <w:name w:val="吹き出し (文字)"/>
    <w:basedOn w:val="a0"/>
    <w:link w:val="af5"/>
    <w:rsid w:val="009A6BB8"/>
    <w:rPr>
      <w:rFonts w:ascii="Arial" w:eastAsia="ＭＳ ゴシック" w:hAnsi="Arial" w:cs="Times New Roman"/>
      <w:kern w:val="0"/>
      <w:sz w:val="18"/>
      <w:szCs w:val="18"/>
      <w:lang w:eastAsia="en-US"/>
    </w:rPr>
  </w:style>
  <w:style w:type="paragraph" w:styleId="Web">
    <w:name w:val="Normal (Web)"/>
    <w:basedOn w:val="a"/>
    <w:rsid w:val="009A6BB8"/>
    <w:pPr>
      <w:widowControl/>
      <w:autoSpaceDE w:val="0"/>
      <w:autoSpaceDN w:val="0"/>
      <w:jc w:val="left"/>
    </w:pPr>
    <w:rPr>
      <w:rFonts w:eastAsia="ＭＳ 明朝" w:cs="Times New Roman"/>
      <w:kern w:val="0"/>
      <w:sz w:val="24"/>
      <w:lang w:eastAsia="en-US"/>
    </w:rPr>
  </w:style>
  <w:style w:type="table" w:styleId="af7">
    <w:name w:val="Table Grid"/>
    <w:basedOn w:val="a1"/>
    <w:rsid w:val="009A6BB8"/>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Placeholder Text"/>
    <w:basedOn w:val="a0"/>
    <w:rsid w:val="00193F3B"/>
    <w:rPr>
      <w:color w:val="808080"/>
    </w:rPr>
  </w:style>
  <w:style w:type="character" w:styleId="af9">
    <w:name w:val="annotation reference"/>
    <w:basedOn w:val="a0"/>
    <w:semiHidden/>
    <w:unhideWhenUsed/>
    <w:rsid w:val="00775048"/>
    <w:rPr>
      <w:sz w:val="18"/>
      <w:szCs w:val="18"/>
    </w:rPr>
  </w:style>
  <w:style w:type="paragraph" w:styleId="afa">
    <w:name w:val="annotation text"/>
    <w:basedOn w:val="a"/>
    <w:link w:val="afb"/>
    <w:semiHidden/>
    <w:unhideWhenUsed/>
    <w:rsid w:val="00775048"/>
    <w:pPr>
      <w:jc w:val="left"/>
    </w:pPr>
  </w:style>
  <w:style w:type="character" w:customStyle="1" w:styleId="afb">
    <w:name w:val="コメント文字列 (文字)"/>
    <w:basedOn w:val="a0"/>
    <w:link w:val="afa"/>
    <w:semiHidden/>
    <w:rsid w:val="00775048"/>
    <w:rPr>
      <w:rFonts w:ascii="Times New Roman" w:eastAsia="ＭＳ Ｐ明朝" w:hAnsi="Times New Roman"/>
      <w:sz w:val="22"/>
    </w:rPr>
  </w:style>
  <w:style w:type="paragraph" w:styleId="afc">
    <w:name w:val="annotation subject"/>
    <w:basedOn w:val="afa"/>
    <w:next w:val="afa"/>
    <w:link w:val="afd"/>
    <w:semiHidden/>
    <w:unhideWhenUsed/>
    <w:rsid w:val="00775048"/>
    <w:rPr>
      <w:b/>
      <w:bCs/>
    </w:rPr>
  </w:style>
  <w:style w:type="character" w:customStyle="1" w:styleId="afd">
    <w:name w:val="コメント内容 (文字)"/>
    <w:basedOn w:val="afb"/>
    <w:link w:val="afc"/>
    <w:semiHidden/>
    <w:rsid w:val="00775048"/>
    <w:rPr>
      <w:rFonts w:ascii="Times New Roman" w:eastAsia="ＭＳ Ｐ明朝" w:hAnsi="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534">
      <w:bodyDiv w:val="1"/>
      <w:marLeft w:val="0"/>
      <w:marRight w:val="0"/>
      <w:marTop w:val="0"/>
      <w:marBottom w:val="0"/>
      <w:divBdr>
        <w:top w:val="none" w:sz="0" w:space="0" w:color="auto"/>
        <w:left w:val="none" w:sz="0" w:space="0" w:color="auto"/>
        <w:bottom w:val="none" w:sz="0" w:space="0" w:color="auto"/>
        <w:right w:val="none" w:sz="0" w:space="0" w:color="auto"/>
      </w:divBdr>
    </w:div>
    <w:div w:id="38019940">
      <w:bodyDiv w:val="1"/>
      <w:marLeft w:val="0"/>
      <w:marRight w:val="0"/>
      <w:marTop w:val="0"/>
      <w:marBottom w:val="0"/>
      <w:divBdr>
        <w:top w:val="none" w:sz="0" w:space="0" w:color="auto"/>
        <w:left w:val="none" w:sz="0" w:space="0" w:color="auto"/>
        <w:bottom w:val="none" w:sz="0" w:space="0" w:color="auto"/>
        <w:right w:val="none" w:sz="0" w:space="0" w:color="auto"/>
      </w:divBdr>
    </w:div>
    <w:div w:id="629021637">
      <w:bodyDiv w:val="1"/>
      <w:marLeft w:val="0"/>
      <w:marRight w:val="0"/>
      <w:marTop w:val="0"/>
      <w:marBottom w:val="0"/>
      <w:divBdr>
        <w:top w:val="none" w:sz="0" w:space="0" w:color="auto"/>
        <w:left w:val="none" w:sz="0" w:space="0" w:color="auto"/>
        <w:bottom w:val="none" w:sz="0" w:space="0" w:color="auto"/>
        <w:right w:val="none" w:sz="0" w:space="0" w:color="auto"/>
      </w:divBdr>
    </w:div>
    <w:div w:id="667825316">
      <w:bodyDiv w:val="1"/>
      <w:marLeft w:val="0"/>
      <w:marRight w:val="0"/>
      <w:marTop w:val="0"/>
      <w:marBottom w:val="0"/>
      <w:divBdr>
        <w:top w:val="none" w:sz="0" w:space="0" w:color="auto"/>
        <w:left w:val="none" w:sz="0" w:space="0" w:color="auto"/>
        <w:bottom w:val="none" w:sz="0" w:space="0" w:color="auto"/>
        <w:right w:val="none" w:sz="0" w:space="0" w:color="auto"/>
      </w:divBdr>
    </w:div>
    <w:div w:id="728042937">
      <w:bodyDiv w:val="1"/>
      <w:marLeft w:val="0"/>
      <w:marRight w:val="0"/>
      <w:marTop w:val="0"/>
      <w:marBottom w:val="0"/>
      <w:divBdr>
        <w:top w:val="none" w:sz="0" w:space="0" w:color="auto"/>
        <w:left w:val="none" w:sz="0" w:space="0" w:color="auto"/>
        <w:bottom w:val="none" w:sz="0" w:space="0" w:color="auto"/>
        <w:right w:val="none" w:sz="0" w:space="0" w:color="auto"/>
      </w:divBdr>
    </w:div>
    <w:div w:id="837961388">
      <w:bodyDiv w:val="1"/>
      <w:marLeft w:val="0"/>
      <w:marRight w:val="0"/>
      <w:marTop w:val="0"/>
      <w:marBottom w:val="0"/>
      <w:divBdr>
        <w:top w:val="none" w:sz="0" w:space="0" w:color="auto"/>
        <w:left w:val="none" w:sz="0" w:space="0" w:color="auto"/>
        <w:bottom w:val="none" w:sz="0" w:space="0" w:color="auto"/>
        <w:right w:val="none" w:sz="0" w:space="0" w:color="auto"/>
      </w:divBdr>
    </w:div>
    <w:div w:id="1170875383">
      <w:bodyDiv w:val="1"/>
      <w:marLeft w:val="0"/>
      <w:marRight w:val="0"/>
      <w:marTop w:val="0"/>
      <w:marBottom w:val="0"/>
      <w:divBdr>
        <w:top w:val="none" w:sz="0" w:space="0" w:color="auto"/>
        <w:left w:val="none" w:sz="0" w:space="0" w:color="auto"/>
        <w:bottom w:val="none" w:sz="0" w:space="0" w:color="auto"/>
        <w:right w:val="none" w:sz="0" w:space="0" w:color="auto"/>
      </w:divBdr>
    </w:div>
    <w:div w:id="1222138184">
      <w:bodyDiv w:val="1"/>
      <w:marLeft w:val="0"/>
      <w:marRight w:val="0"/>
      <w:marTop w:val="0"/>
      <w:marBottom w:val="0"/>
      <w:divBdr>
        <w:top w:val="none" w:sz="0" w:space="0" w:color="auto"/>
        <w:left w:val="none" w:sz="0" w:space="0" w:color="auto"/>
        <w:bottom w:val="none" w:sz="0" w:space="0" w:color="auto"/>
        <w:right w:val="none" w:sz="0" w:space="0" w:color="auto"/>
      </w:divBdr>
    </w:div>
    <w:div w:id="1361468880">
      <w:bodyDiv w:val="1"/>
      <w:marLeft w:val="0"/>
      <w:marRight w:val="0"/>
      <w:marTop w:val="0"/>
      <w:marBottom w:val="0"/>
      <w:divBdr>
        <w:top w:val="none" w:sz="0" w:space="0" w:color="auto"/>
        <w:left w:val="none" w:sz="0" w:space="0" w:color="auto"/>
        <w:bottom w:val="none" w:sz="0" w:space="0" w:color="auto"/>
        <w:right w:val="none" w:sz="0" w:space="0" w:color="auto"/>
      </w:divBdr>
    </w:div>
    <w:div w:id="1396859425">
      <w:bodyDiv w:val="1"/>
      <w:marLeft w:val="0"/>
      <w:marRight w:val="0"/>
      <w:marTop w:val="0"/>
      <w:marBottom w:val="0"/>
      <w:divBdr>
        <w:top w:val="none" w:sz="0" w:space="0" w:color="auto"/>
        <w:left w:val="none" w:sz="0" w:space="0" w:color="auto"/>
        <w:bottom w:val="none" w:sz="0" w:space="0" w:color="auto"/>
        <w:right w:val="none" w:sz="0" w:space="0" w:color="auto"/>
      </w:divBdr>
    </w:div>
    <w:div w:id="1440949126">
      <w:bodyDiv w:val="1"/>
      <w:marLeft w:val="0"/>
      <w:marRight w:val="0"/>
      <w:marTop w:val="0"/>
      <w:marBottom w:val="0"/>
      <w:divBdr>
        <w:top w:val="none" w:sz="0" w:space="0" w:color="auto"/>
        <w:left w:val="none" w:sz="0" w:space="0" w:color="auto"/>
        <w:bottom w:val="none" w:sz="0" w:space="0" w:color="auto"/>
        <w:right w:val="none" w:sz="0" w:space="0" w:color="auto"/>
      </w:divBdr>
    </w:div>
    <w:div w:id="1447577126">
      <w:bodyDiv w:val="1"/>
      <w:marLeft w:val="0"/>
      <w:marRight w:val="0"/>
      <w:marTop w:val="0"/>
      <w:marBottom w:val="0"/>
      <w:divBdr>
        <w:top w:val="none" w:sz="0" w:space="0" w:color="auto"/>
        <w:left w:val="none" w:sz="0" w:space="0" w:color="auto"/>
        <w:bottom w:val="none" w:sz="0" w:space="0" w:color="auto"/>
        <w:right w:val="none" w:sz="0" w:space="0" w:color="auto"/>
      </w:divBdr>
    </w:div>
    <w:div w:id="1510633404">
      <w:bodyDiv w:val="1"/>
      <w:marLeft w:val="0"/>
      <w:marRight w:val="0"/>
      <w:marTop w:val="0"/>
      <w:marBottom w:val="0"/>
      <w:divBdr>
        <w:top w:val="none" w:sz="0" w:space="0" w:color="auto"/>
        <w:left w:val="none" w:sz="0" w:space="0" w:color="auto"/>
        <w:bottom w:val="none" w:sz="0" w:space="0" w:color="auto"/>
        <w:right w:val="none" w:sz="0" w:space="0" w:color="auto"/>
      </w:divBdr>
      <w:divsChild>
        <w:div w:id="1739934898">
          <w:marLeft w:val="0"/>
          <w:marRight w:val="0"/>
          <w:marTop w:val="0"/>
          <w:marBottom w:val="0"/>
          <w:divBdr>
            <w:top w:val="none" w:sz="0" w:space="0" w:color="auto"/>
            <w:left w:val="none" w:sz="0" w:space="0" w:color="auto"/>
            <w:bottom w:val="none" w:sz="0" w:space="0" w:color="auto"/>
            <w:right w:val="none" w:sz="0" w:space="0" w:color="auto"/>
          </w:divBdr>
          <w:divsChild>
            <w:div w:id="343560540">
              <w:marLeft w:val="0"/>
              <w:marRight w:val="0"/>
              <w:marTop w:val="0"/>
              <w:marBottom w:val="0"/>
              <w:divBdr>
                <w:top w:val="none" w:sz="0" w:space="0" w:color="auto"/>
                <w:left w:val="none" w:sz="0" w:space="0" w:color="auto"/>
                <w:bottom w:val="none" w:sz="0" w:space="0" w:color="auto"/>
                <w:right w:val="none" w:sz="0" w:space="0" w:color="auto"/>
              </w:divBdr>
              <w:divsChild>
                <w:div w:id="6191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0920">
      <w:bodyDiv w:val="1"/>
      <w:marLeft w:val="0"/>
      <w:marRight w:val="0"/>
      <w:marTop w:val="0"/>
      <w:marBottom w:val="0"/>
      <w:divBdr>
        <w:top w:val="none" w:sz="0" w:space="0" w:color="auto"/>
        <w:left w:val="none" w:sz="0" w:space="0" w:color="auto"/>
        <w:bottom w:val="none" w:sz="0" w:space="0" w:color="auto"/>
        <w:right w:val="none" w:sz="0" w:space="0" w:color="auto"/>
      </w:divBdr>
    </w:div>
    <w:div w:id="1782065379">
      <w:bodyDiv w:val="1"/>
      <w:marLeft w:val="0"/>
      <w:marRight w:val="0"/>
      <w:marTop w:val="0"/>
      <w:marBottom w:val="0"/>
      <w:divBdr>
        <w:top w:val="none" w:sz="0" w:space="0" w:color="auto"/>
        <w:left w:val="none" w:sz="0" w:space="0" w:color="auto"/>
        <w:bottom w:val="none" w:sz="0" w:space="0" w:color="auto"/>
        <w:right w:val="none" w:sz="0" w:space="0" w:color="auto"/>
      </w:divBdr>
    </w:div>
    <w:div w:id="1879857456">
      <w:bodyDiv w:val="1"/>
      <w:marLeft w:val="0"/>
      <w:marRight w:val="0"/>
      <w:marTop w:val="0"/>
      <w:marBottom w:val="0"/>
      <w:divBdr>
        <w:top w:val="none" w:sz="0" w:space="0" w:color="auto"/>
        <w:left w:val="none" w:sz="0" w:space="0" w:color="auto"/>
        <w:bottom w:val="none" w:sz="0" w:space="0" w:color="auto"/>
        <w:right w:val="none" w:sz="0" w:space="0" w:color="auto"/>
      </w:divBdr>
    </w:div>
    <w:div w:id="1924950151">
      <w:bodyDiv w:val="1"/>
      <w:marLeft w:val="0"/>
      <w:marRight w:val="0"/>
      <w:marTop w:val="0"/>
      <w:marBottom w:val="0"/>
      <w:divBdr>
        <w:top w:val="none" w:sz="0" w:space="0" w:color="auto"/>
        <w:left w:val="none" w:sz="0" w:space="0" w:color="auto"/>
        <w:bottom w:val="none" w:sz="0" w:space="0" w:color="auto"/>
        <w:right w:val="none" w:sz="0" w:space="0" w:color="auto"/>
      </w:divBdr>
    </w:div>
    <w:div w:id="1951542654">
      <w:bodyDiv w:val="1"/>
      <w:marLeft w:val="0"/>
      <w:marRight w:val="0"/>
      <w:marTop w:val="0"/>
      <w:marBottom w:val="0"/>
      <w:divBdr>
        <w:top w:val="none" w:sz="0" w:space="0" w:color="auto"/>
        <w:left w:val="none" w:sz="0" w:space="0" w:color="auto"/>
        <w:bottom w:val="none" w:sz="0" w:space="0" w:color="auto"/>
        <w:right w:val="none" w:sz="0" w:space="0" w:color="auto"/>
      </w:divBdr>
    </w:div>
    <w:div w:id="2003268575">
      <w:bodyDiv w:val="1"/>
      <w:marLeft w:val="0"/>
      <w:marRight w:val="0"/>
      <w:marTop w:val="0"/>
      <w:marBottom w:val="0"/>
      <w:divBdr>
        <w:top w:val="none" w:sz="0" w:space="0" w:color="auto"/>
        <w:left w:val="none" w:sz="0" w:space="0" w:color="auto"/>
        <w:bottom w:val="none" w:sz="0" w:space="0" w:color="auto"/>
        <w:right w:val="none" w:sz="0" w:space="0" w:color="auto"/>
      </w:divBdr>
    </w:div>
    <w:div w:id="2048793120">
      <w:bodyDiv w:val="1"/>
      <w:marLeft w:val="0"/>
      <w:marRight w:val="0"/>
      <w:marTop w:val="0"/>
      <w:marBottom w:val="0"/>
      <w:divBdr>
        <w:top w:val="none" w:sz="0" w:space="0" w:color="auto"/>
        <w:left w:val="none" w:sz="0" w:space="0" w:color="auto"/>
        <w:bottom w:val="none" w:sz="0" w:space="0" w:color="auto"/>
        <w:right w:val="none" w:sz="0" w:space="0" w:color="auto"/>
      </w:divBdr>
      <w:divsChild>
        <w:div w:id="509758115">
          <w:marLeft w:val="0"/>
          <w:marRight w:val="0"/>
          <w:marTop w:val="0"/>
          <w:marBottom w:val="0"/>
          <w:divBdr>
            <w:top w:val="none" w:sz="0" w:space="0" w:color="auto"/>
            <w:left w:val="none" w:sz="0" w:space="0" w:color="auto"/>
            <w:bottom w:val="none" w:sz="0" w:space="0" w:color="auto"/>
            <w:right w:val="none" w:sz="0" w:space="0" w:color="auto"/>
          </w:divBdr>
          <w:divsChild>
            <w:div w:id="1334186153">
              <w:marLeft w:val="0"/>
              <w:marRight w:val="0"/>
              <w:marTop w:val="0"/>
              <w:marBottom w:val="0"/>
              <w:divBdr>
                <w:top w:val="none" w:sz="0" w:space="0" w:color="auto"/>
                <w:left w:val="none" w:sz="0" w:space="0" w:color="auto"/>
                <w:bottom w:val="none" w:sz="0" w:space="0" w:color="auto"/>
                <w:right w:val="none" w:sz="0" w:space="0" w:color="auto"/>
              </w:divBdr>
              <w:divsChild>
                <w:div w:id="6891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1540</Words>
  <Characters>8782</Characters>
  <Application>Microsoft Office Word</Application>
  <DocSecurity>8</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hasegawa</cp:lastModifiedBy>
  <cp:revision>49</cp:revision>
  <cp:lastPrinted>2017-05-22T11:01:00Z</cp:lastPrinted>
  <dcterms:created xsi:type="dcterms:W3CDTF">2017-12-06T00:36:00Z</dcterms:created>
  <dcterms:modified xsi:type="dcterms:W3CDTF">2018-04-05T09:30:00Z</dcterms:modified>
</cp:coreProperties>
</file>